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BE" w:rsidRPr="003D6300" w:rsidRDefault="00D62ABE" w:rsidP="00D62ABE">
      <w:pPr>
        <w:pStyle w:val="Bezodstpw"/>
        <w:rPr>
          <w:rFonts w:ascii="Times New Roman" w:hAnsi="Times New Roman" w:cs="Times New Roman"/>
        </w:rPr>
      </w:pPr>
      <w:bookmarkStart w:id="0" w:name="_GoBack"/>
      <w:bookmarkEnd w:id="0"/>
    </w:p>
    <w:p w:rsidR="00D62ABE" w:rsidRPr="003D6300" w:rsidRDefault="00D62ABE" w:rsidP="00D62ABE">
      <w:pPr>
        <w:pStyle w:val="Bezodstpw"/>
        <w:jc w:val="center"/>
        <w:rPr>
          <w:rFonts w:ascii="Times New Roman" w:hAnsi="Times New Roman" w:cs="Times New Roman"/>
          <w:b/>
        </w:rPr>
      </w:pPr>
    </w:p>
    <w:p w:rsidR="00D62ABE" w:rsidRPr="003E7213" w:rsidRDefault="00D62ABE" w:rsidP="00D62ABE">
      <w:pPr>
        <w:pStyle w:val="Bezodstpw"/>
        <w:jc w:val="center"/>
        <w:rPr>
          <w:rFonts w:ascii="Times New Roman" w:hAnsi="Times New Roman" w:cs="Times New Roman"/>
          <w:b/>
        </w:rPr>
      </w:pPr>
      <w:r w:rsidRPr="003E7213">
        <w:rPr>
          <w:rFonts w:ascii="Times New Roman" w:hAnsi="Times New Roman" w:cs="Times New Roman"/>
          <w:b/>
        </w:rPr>
        <w:t>SZCZEGÓŁOWE WARUNKI KONKURSU OFERT</w:t>
      </w:r>
    </w:p>
    <w:p w:rsidR="00D62ABE" w:rsidRPr="003E7213" w:rsidRDefault="00D62ABE" w:rsidP="00D62ABE">
      <w:pPr>
        <w:pStyle w:val="Bezodstpw"/>
        <w:rPr>
          <w:rFonts w:ascii="Times New Roman" w:hAnsi="Times New Roman" w:cs="Times New Roman"/>
        </w:rPr>
      </w:pPr>
      <w:r w:rsidRPr="003E7213">
        <w:rPr>
          <w:rFonts w:ascii="Times New Roman" w:hAnsi="Times New Roman" w:cs="Times New Roman"/>
        </w:rPr>
        <w:t>pod nazwą  „Usługa polegająca na udzieleniu Samodzielnemu Publicznemu Zakładowi Opieki Zdrowotnej Ministerstwa Spraw Wewnętrznych i Administracji We Wrocławiu kredytu lub pożyczki w kwocie 5 000 000,00 PLN na sfinansowanie działalności bieżącej oraz spłatę zobowiązań”</w:t>
      </w:r>
    </w:p>
    <w:p w:rsidR="00D62ABE" w:rsidRPr="003E7213" w:rsidRDefault="00D62ABE" w:rsidP="00D62ABE">
      <w:pPr>
        <w:pStyle w:val="Bezodstpw"/>
        <w:rPr>
          <w:rFonts w:ascii="Times New Roman" w:hAnsi="Times New Roman" w:cs="Times New Roman"/>
        </w:rPr>
      </w:pPr>
    </w:p>
    <w:p w:rsidR="002B3E36" w:rsidRPr="003E7213" w:rsidRDefault="002B3E36" w:rsidP="002B3E36">
      <w:pPr>
        <w:pStyle w:val="Bezodstpw"/>
        <w:rPr>
          <w:rStyle w:val="Pogrubienie"/>
          <w:rFonts w:ascii="Times New Roman" w:hAnsi="Times New Roman" w:cs="Times New Roman"/>
          <w:b w:val="0"/>
          <w:bCs w:val="0"/>
        </w:rPr>
      </w:pPr>
      <w:r w:rsidRPr="003E7213">
        <w:rPr>
          <w:rFonts w:ascii="Times New Roman" w:hAnsi="Times New Roman" w:cs="Times New Roman"/>
        </w:rPr>
        <w:t xml:space="preserve">Niniejsze postępowanie prowadzone jest według zasad Zamawiającego określonych w niniejszym dokumencie i nie stosuje się przepisów </w:t>
      </w:r>
      <w:r w:rsidRPr="003E7213">
        <w:rPr>
          <w:rFonts w:ascii="Times New Roman" w:hAnsi="Times New Roman" w:cs="Times New Roman"/>
          <w:bCs/>
          <w:iCs/>
        </w:rPr>
        <w:t>U</w:t>
      </w:r>
      <w:r w:rsidRPr="003E7213">
        <w:rPr>
          <w:rFonts w:ascii="Times New Roman" w:hAnsi="Times New Roman" w:cs="Times New Roman"/>
        </w:rPr>
        <w:t xml:space="preserve">stawy Prawo Zamówień Publicznych z dnia 11 września 2019 r. </w:t>
      </w:r>
      <w:r w:rsidRPr="003E7213">
        <w:rPr>
          <w:rFonts w:ascii="Times New Roman" w:hAnsi="Times New Roman" w:cs="Times New Roman"/>
          <w:bCs/>
        </w:rPr>
        <w:t xml:space="preserve"> </w:t>
      </w:r>
      <w:r w:rsidRPr="003E7213">
        <w:rPr>
          <w:rFonts w:ascii="Times New Roman" w:hAnsi="Times New Roman" w:cs="Times New Roman"/>
        </w:rPr>
        <w:t>(</w:t>
      </w:r>
      <w:proofErr w:type="spellStart"/>
      <w:r w:rsidRPr="003E7213">
        <w:rPr>
          <w:rFonts w:ascii="Times New Roman" w:hAnsi="Times New Roman" w:cs="Times New Roman"/>
        </w:rPr>
        <w:t>t.j</w:t>
      </w:r>
      <w:proofErr w:type="spellEnd"/>
      <w:r w:rsidRPr="003E7213">
        <w:rPr>
          <w:rFonts w:ascii="Times New Roman" w:hAnsi="Times New Roman" w:cs="Times New Roman"/>
        </w:rPr>
        <w:t xml:space="preserve">.; Dz.U. z 2024 r. poz. 1320) </w:t>
      </w:r>
    </w:p>
    <w:p w:rsidR="002B3E36" w:rsidRPr="003E7213" w:rsidRDefault="002B3E36" w:rsidP="00D62ABE">
      <w:pPr>
        <w:pStyle w:val="Bezodstpw"/>
        <w:rPr>
          <w:rFonts w:ascii="Times New Roman" w:hAnsi="Times New Roman" w:cs="Times New Roman"/>
        </w:rPr>
      </w:pPr>
    </w:p>
    <w:p w:rsidR="00D62ABE" w:rsidRPr="003E7213" w:rsidRDefault="00D62ABE" w:rsidP="00D62ABE">
      <w:pPr>
        <w:pStyle w:val="Bezodstpw"/>
        <w:rPr>
          <w:rFonts w:ascii="Times New Roman" w:hAnsi="Times New Roman" w:cs="Times New Roman"/>
        </w:rPr>
      </w:pPr>
      <w:r w:rsidRPr="003E7213">
        <w:rPr>
          <w:rFonts w:ascii="Times New Roman" w:hAnsi="Times New Roman" w:cs="Times New Roman"/>
        </w:rPr>
        <w:t xml:space="preserve">Uwaga: Zamawiający  zastrzega sobie prawo do zmiany lub odwołania ogłoszenia a także zmiany warunków lub odwołania konkursu lub pozostawienia ofert bez rozstrzygnięcia – bez podania przyczyny, jak również do unieważnienia konkursu w każdym czasie bez uzasadnienia </w:t>
      </w:r>
    </w:p>
    <w:p w:rsidR="00D62ABE" w:rsidRPr="003E7213" w:rsidRDefault="00D62ABE" w:rsidP="00D62ABE">
      <w:pPr>
        <w:pStyle w:val="Bezodstpw"/>
        <w:rPr>
          <w:rFonts w:ascii="Times New Roman" w:hAnsi="Times New Roman" w:cs="Times New Roman"/>
        </w:rPr>
      </w:pPr>
    </w:p>
    <w:p w:rsidR="00D62ABE" w:rsidRPr="003E7213" w:rsidRDefault="00D62ABE" w:rsidP="00D62ABE">
      <w:pPr>
        <w:pStyle w:val="Bezodstpw"/>
        <w:numPr>
          <w:ilvl w:val="0"/>
          <w:numId w:val="1"/>
        </w:numPr>
        <w:rPr>
          <w:rFonts w:ascii="Times New Roman" w:hAnsi="Times New Roman" w:cs="Times New Roman"/>
          <w:b/>
          <w:u w:val="single"/>
        </w:rPr>
      </w:pPr>
      <w:r w:rsidRPr="003E7213">
        <w:rPr>
          <w:rFonts w:ascii="Times New Roman" w:hAnsi="Times New Roman" w:cs="Times New Roman"/>
          <w:b/>
          <w:u w:val="single"/>
        </w:rPr>
        <w:t>Nazwa i adres Zamawiającego</w:t>
      </w:r>
    </w:p>
    <w:p w:rsidR="00D62ABE" w:rsidRPr="003E7213" w:rsidRDefault="00D62ABE" w:rsidP="00D62ABE">
      <w:pPr>
        <w:pStyle w:val="Bezodstpw"/>
        <w:ind w:left="1080"/>
        <w:rPr>
          <w:rFonts w:ascii="Times New Roman" w:hAnsi="Times New Roman" w:cs="Times New Roman"/>
        </w:rPr>
      </w:pPr>
      <w:r w:rsidRPr="003E7213">
        <w:rPr>
          <w:rFonts w:ascii="Times New Roman" w:hAnsi="Times New Roman" w:cs="Times New Roman"/>
        </w:rPr>
        <w:t xml:space="preserve">Samodzielny Publiczny Zakład Opieki Zdrowotnej </w:t>
      </w:r>
    </w:p>
    <w:p w:rsidR="00D62ABE" w:rsidRPr="003E7213" w:rsidRDefault="00D62ABE" w:rsidP="00D62ABE">
      <w:pPr>
        <w:pStyle w:val="Bezodstpw"/>
        <w:ind w:left="1080"/>
        <w:rPr>
          <w:rFonts w:ascii="Times New Roman" w:hAnsi="Times New Roman" w:cs="Times New Roman"/>
        </w:rPr>
      </w:pPr>
      <w:r w:rsidRPr="003E7213">
        <w:rPr>
          <w:rFonts w:ascii="Times New Roman" w:hAnsi="Times New Roman" w:cs="Times New Roman"/>
        </w:rPr>
        <w:t>Ministerstwa Spraw Wewnętrznych i Administracji we Wrocławiu</w:t>
      </w:r>
    </w:p>
    <w:p w:rsidR="00D62ABE" w:rsidRPr="003E7213" w:rsidRDefault="00D62ABE" w:rsidP="00D62ABE">
      <w:pPr>
        <w:pStyle w:val="Bezodstpw"/>
        <w:ind w:left="1080"/>
        <w:rPr>
          <w:rFonts w:ascii="Times New Roman" w:hAnsi="Times New Roman" w:cs="Times New Roman"/>
        </w:rPr>
      </w:pPr>
      <w:r w:rsidRPr="003E7213">
        <w:rPr>
          <w:rFonts w:ascii="Times New Roman" w:hAnsi="Times New Roman" w:cs="Times New Roman"/>
        </w:rPr>
        <w:t xml:space="preserve">Ul. </w:t>
      </w:r>
      <w:proofErr w:type="spellStart"/>
      <w:r w:rsidRPr="003E7213">
        <w:rPr>
          <w:rFonts w:ascii="Times New Roman" w:hAnsi="Times New Roman" w:cs="Times New Roman"/>
        </w:rPr>
        <w:t>Ołbińska</w:t>
      </w:r>
      <w:proofErr w:type="spellEnd"/>
      <w:r w:rsidRPr="003E7213">
        <w:rPr>
          <w:rFonts w:ascii="Times New Roman" w:hAnsi="Times New Roman" w:cs="Times New Roman"/>
        </w:rPr>
        <w:t xml:space="preserve"> 32, 50-233 Wrocław</w:t>
      </w:r>
    </w:p>
    <w:p w:rsidR="00D62ABE" w:rsidRPr="003E7213" w:rsidRDefault="00D62ABE" w:rsidP="00D62ABE">
      <w:pPr>
        <w:pStyle w:val="Bezodstpw"/>
        <w:ind w:left="372" w:firstLine="708"/>
        <w:rPr>
          <w:rFonts w:ascii="Times New Roman" w:hAnsi="Times New Roman" w:cs="Times New Roman"/>
        </w:rPr>
      </w:pPr>
      <w:r w:rsidRPr="003E7213">
        <w:rPr>
          <w:rFonts w:ascii="Times New Roman" w:hAnsi="Times New Roman" w:cs="Times New Roman"/>
        </w:rPr>
        <w:t>NIP 8981803575; REGON 930856126</w:t>
      </w:r>
    </w:p>
    <w:p w:rsidR="00D62ABE" w:rsidRDefault="00D62ABE" w:rsidP="00D62ABE">
      <w:pPr>
        <w:pStyle w:val="Bezodstpw"/>
        <w:rPr>
          <w:rFonts w:ascii="Times New Roman" w:hAnsi="Times New Roman" w:cs="Times New Roman"/>
        </w:rPr>
      </w:pPr>
      <w:r w:rsidRPr="003E7213">
        <w:rPr>
          <w:rFonts w:ascii="Times New Roman" w:hAnsi="Times New Roman" w:cs="Times New Roman"/>
        </w:rPr>
        <w:t xml:space="preserve">Konkurs ofert został zamieszczony na stronie internetowej Zamawiającego </w:t>
      </w:r>
      <w:hyperlink r:id="rId7" w:history="1">
        <w:r w:rsidR="003E7213" w:rsidRPr="00AE3CA3">
          <w:rPr>
            <w:rStyle w:val="Hipercze"/>
            <w:rFonts w:ascii="Times New Roman" w:hAnsi="Times New Roman" w:cs="Times New Roman"/>
          </w:rPr>
          <w:t>https://spzozmswia.wroclaw.pl/</w:t>
        </w:r>
      </w:hyperlink>
      <w:r w:rsidR="003E7213">
        <w:rPr>
          <w:rFonts w:ascii="Times New Roman" w:hAnsi="Times New Roman" w:cs="Times New Roman"/>
        </w:rPr>
        <w:t xml:space="preserve"> w zakładce ,,Konkursy ofert”</w:t>
      </w:r>
    </w:p>
    <w:p w:rsidR="003E7213" w:rsidRPr="003E7213" w:rsidRDefault="003E7213" w:rsidP="00D62ABE">
      <w:pPr>
        <w:pStyle w:val="Bezodstpw"/>
        <w:rPr>
          <w:rFonts w:ascii="Times New Roman" w:hAnsi="Times New Roman" w:cs="Times New Roman"/>
        </w:rPr>
      </w:pPr>
    </w:p>
    <w:p w:rsidR="00D62ABE" w:rsidRPr="003E7213" w:rsidRDefault="00D62ABE" w:rsidP="00D62ABE">
      <w:pPr>
        <w:pStyle w:val="Bezodstpw"/>
        <w:numPr>
          <w:ilvl w:val="0"/>
          <w:numId w:val="1"/>
        </w:numPr>
        <w:rPr>
          <w:rFonts w:ascii="Times New Roman" w:hAnsi="Times New Roman" w:cs="Times New Roman"/>
          <w:b/>
          <w:u w:val="single"/>
        </w:rPr>
      </w:pPr>
      <w:r w:rsidRPr="003E7213">
        <w:rPr>
          <w:rFonts w:ascii="Times New Roman" w:hAnsi="Times New Roman" w:cs="Times New Roman"/>
          <w:b/>
          <w:u w:val="single"/>
        </w:rPr>
        <w:t>Określenie przedmiotu zamówienia</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Przedmiotem zamówienia jest „Usługa polegająca na udzieleniu Samodzielnemu Publicznemu Zakładowi Opieki Zdrowotnej Ministerstwa Spraw Wewnętrznych i Administracji We Wrocławiu kredytu lub pożyczki w kwocie 5 000 000,00 PLN na sfinansowanie działalności bieżącej oraz spłatę zobowiązań”</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Uruchomienie kredytu lub pożyczki nastąpi jednorazowo lub w transzach (maksymalna ilość transz 2) na wniosek Zamawiającego</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Zamawiający nie dopuszcza innej formy wykonania usługi niż kredyt lub pożyczka</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Planowany termin wypłaty kredytu lub pożyczki : nie później niż do 31.12.2024</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Zamawiający planuje wykorzystać pełna kwotę kredytu lub pożyczki , ale nie więcej niż 5 000 000,00 zł</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Okres spłaty pożyczki – do 72 rat</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Spłata w ratach malejących ( tj. stała rata kapitałowa + zmienna rata odsetkowa)</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Zamawiający dopuszcza możliwość spłaty kredytu lub pożyczki wraz z należnymi odsetkami jednorazowo przed upływem 72 miesięcy od daty otrzymania środków bez dodatkowych kosztów.</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lastRenderedPageBreak/>
        <w:t xml:space="preserve">Terminy płatności comiesięcznych rat (począwszy od miesiąca następującego po miesiącu wypłaty środków) wraz z planowaną wysokością rat należy podać w harmonogramie , który będzie załącznikiem do umowy ( aktualizacja harmonogramu będzie następować zgodnie z terminami zmiany oprocentowania WIBOR). </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Odsetki będą naliczane za dni faktycznego zaangażowania kapitału, gdzie odsetki = WIBOR 1M+ marża wykonawcy</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Zamawiający nie dopuszcza innego wynagrodzenia na rzecz Wykonawcy za wyjątkiem odsetek , o których mowa w zdaniu wyżej.</w:t>
      </w:r>
    </w:p>
    <w:p w:rsidR="00D62ABE" w:rsidRPr="003E7213" w:rsidRDefault="00D62ABE" w:rsidP="00D62ABE">
      <w:pPr>
        <w:pStyle w:val="Bezodstpw"/>
        <w:numPr>
          <w:ilvl w:val="0"/>
          <w:numId w:val="2"/>
        </w:numPr>
        <w:rPr>
          <w:rFonts w:ascii="Times New Roman" w:hAnsi="Times New Roman" w:cs="Times New Roman"/>
          <w:color w:val="auto"/>
        </w:rPr>
      </w:pPr>
      <w:r w:rsidRPr="003E7213">
        <w:rPr>
          <w:rFonts w:ascii="Times New Roman" w:hAnsi="Times New Roman" w:cs="Times New Roman"/>
        </w:rPr>
        <w:t xml:space="preserve">Odsetki będą płatne w terminach wynikających z Harmonogramu na podstawie harmonogramu, noty odsetkowej, noty obciążeniowej lub faktury przesłanej </w:t>
      </w:r>
      <w:r w:rsidRPr="003E7213">
        <w:rPr>
          <w:rFonts w:ascii="Times New Roman" w:hAnsi="Times New Roman" w:cs="Times New Roman"/>
          <w:color w:val="auto"/>
        </w:rPr>
        <w:t>drogą pocztową lub w formie email na adres wskazany w umowie.</w:t>
      </w:r>
    </w:p>
    <w:p w:rsidR="00D62ABE" w:rsidRPr="003E7213" w:rsidRDefault="00D62ABE" w:rsidP="00D62ABE">
      <w:pPr>
        <w:pStyle w:val="Bezodstpw"/>
        <w:numPr>
          <w:ilvl w:val="0"/>
          <w:numId w:val="2"/>
        </w:numPr>
        <w:rPr>
          <w:rFonts w:ascii="Times New Roman" w:hAnsi="Times New Roman" w:cs="Times New Roman"/>
          <w:color w:val="auto"/>
        </w:rPr>
      </w:pPr>
      <w:r w:rsidRPr="003E7213">
        <w:rPr>
          <w:rFonts w:ascii="Times New Roman" w:hAnsi="Times New Roman" w:cs="Times New Roman"/>
          <w:color w:val="auto"/>
        </w:rPr>
        <w:t>Nr rachunku , na który Szpital będzie dokonywał płatności zostanie zawarty w umowie.</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Umowa zostanie zawarta w formie papierowej lub elektronicznej</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Umowa kredytu lub pożyczki wchodzi w życie w dniu złożenia wszystkich podpisów umocowanych do reprezentowania Zamawiającego.</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Sądem właściwym do rozstrzygania sporów będzie sąd właściwy dla siedziby Zamawiającego.</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Zamawiający wypełni obowiązki o których mowa  w Ustawie  z dnia 01 marca 2018r. o przeciwdziałaniu praniu pieniędzy i finansowaniu terroryzmu.</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Dla celów oferty należy założyć,  iż Szpital wykorzysta pełną kwotę  5 000 000,00 zł wypłaconą jedną transzą , spłaty będą następować w ostatni dzień roboczy każdego miesiąca a także zastosować WIBOR 1M obowiązujący od dnia 29.11.2024</w:t>
      </w:r>
    </w:p>
    <w:p w:rsidR="00D62ABE" w:rsidRPr="003E7213" w:rsidRDefault="00D62ABE" w:rsidP="00D62ABE">
      <w:pPr>
        <w:pStyle w:val="Bezodstpw"/>
        <w:numPr>
          <w:ilvl w:val="0"/>
          <w:numId w:val="2"/>
        </w:numPr>
        <w:rPr>
          <w:rFonts w:ascii="Times New Roman" w:hAnsi="Times New Roman" w:cs="Times New Roman"/>
        </w:rPr>
      </w:pPr>
      <w:r w:rsidRPr="003E7213">
        <w:rPr>
          <w:rFonts w:ascii="Times New Roman" w:hAnsi="Times New Roman" w:cs="Times New Roman"/>
        </w:rPr>
        <w:t>Okres, za który będą naliczone odsetki będzie liczony od dnia, kiedy środki znajda się  na rachunku bankowym Zamawiającego.</w:t>
      </w:r>
    </w:p>
    <w:p w:rsidR="00D62ABE" w:rsidRPr="003E7213" w:rsidRDefault="00D62ABE" w:rsidP="00D62ABE">
      <w:pPr>
        <w:pStyle w:val="Bezodstpw"/>
        <w:rPr>
          <w:rFonts w:ascii="Times New Roman" w:hAnsi="Times New Roman" w:cs="Times New Roman"/>
        </w:rPr>
      </w:pPr>
    </w:p>
    <w:p w:rsidR="00D62ABE" w:rsidRPr="003E7213" w:rsidRDefault="00D62ABE" w:rsidP="00D62ABE">
      <w:pPr>
        <w:pStyle w:val="Bezodstpw"/>
        <w:numPr>
          <w:ilvl w:val="0"/>
          <w:numId w:val="1"/>
        </w:numPr>
        <w:rPr>
          <w:rFonts w:ascii="Times New Roman" w:hAnsi="Times New Roman" w:cs="Times New Roman"/>
          <w:b/>
          <w:u w:val="single"/>
        </w:rPr>
      </w:pPr>
      <w:r w:rsidRPr="003E7213">
        <w:rPr>
          <w:rFonts w:ascii="Times New Roman" w:hAnsi="Times New Roman" w:cs="Times New Roman"/>
          <w:b/>
          <w:u w:val="single"/>
        </w:rPr>
        <w:t>Zabezpieczenie kredytu</w:t>
      </w:r>
    </w:p>
    <w:p w:rsidR="00D62ABE" w:rsidRDefault="00D62ABE" w:rsidP="00D62ABE">
      <w:pPr>
        <w:pStyle w:val="Bezodstpw"/>
        <w:ind w:left="360"/>
        <w:rPr>
          <w:rFonts w:ascii="Times New Roman" w:hAnsi="Times New Roman" w:cs="Times New Roman"/>
        </w:rPr>
      </w:pPr>
      <w:r w:rsidRPr="003E7213">
        <w:rPr>
          <w:rFonts w:ascii="Times New Roman" w:hAnsi="Times New Roman" w:cs="Times New Roman"/>
        </w:rPr>
        <w:t>Zamawiający oświadcza, ze zabezpieczeniem spłaty kredytu /pożyczki będzie „weksel in blanco” wraz deklaracja wekslową</w:t>
      </w:r>
    </w:p>
    <w:p w:rsidR="003E7213" w:rsidRPr="003E7213" w:rsidRDefault="003E7213" w:rsidP="00D62ABE">
      <w:pPr>
        <w:pStyle w:val="Bezodstpw"/>
        <w:ind w:left="360"/>
        <w:rPr>
          <w:rFonts w:ascii="Times New Roman" w:hAnsi="Times New Roman" w:cs="Times New Roman"/>
        </w:rPr>
      </w:pPr>
    </w:p>
    <w:p w:rsidR="00D62ABE" w:rsidRPr="003E7213" w:rsidRDefault="00D62ABE" w:rsidP="00D62ABE">
      <w:pPr>
        <w:pStyle w:val="Bezodstpw"/>
        <w:numPr>
          <w:ilvl w:val="0"/>
          <w:numId w:val="1"/>
        </w:numPr>
        <w:rPr>
          <w:rFonts w:ascii="Times New Roman" w:hAnsi="Times New Roman" w:cs="Times New Roman"/>
          <w:b/>
          <w:u w:val="single"/>
        </w:rPr>
      </w:pPr>
      <w:r w:rsidRPr="003E7213">
        <w:rPr>
          <w:rFonts w:ascii="Times New Roman" w:hAnsi="Times New Roman" w:cs="Times New Roman"/>
          <w:b/>
          <w:u w:val="single"/>
        </w:rPr>
        <w:t>Wynagrodzenie tytułem udzielonego Zamawiającemu kredytu lub pożyczki</w:t>
      </w:r>
    </w:p>
    <w:p w:rsidR="00D62ABE" w:rsidRPr="003E7213" w:rsidRDefault="00D62ABE" w:rsidP="00D62ABE">
      <w:pPr>
        <w:pStyle w:val="Bezodstpw"/>
        <w:numPr>
          <w:ilvl w:val="0"/>
          <w:numId w:val="3"/>
        </w:numPr>
        <w:rPr>
          <w:rFonts w:ascii="Times New Roman" w:hAnsi="Times New Roman" w:cs="Times New Roman"/>
        </w:rPr>
      </w:pPr>
      <w:r w:rsidRPr="003E7213">
        <w:rPr>
          <w:rFonts w:ascii="Times New Roman" w:hAnsi="Times New Roman" w:cs="Times New Roman"/>
        </w:rPr>
        <w:t>Prowizja – brak</w:t>
      </w:r>
    </w:p>
    <w:p w:rsidR="00D62ABE" w:rsidRPr="003E7213" w:rsidRDefault="00D62ABE" w:rsidP="00D62ABE">
      <w:pPr>
        <w:pStyle w:val="Bezodstpw"/>
        <w:numPr>
          <w:ilvl w:val="0"/>
          <w:numId w:val="3"/>
        </w:numPr>
        <w:rPr>
          <w:rFonts w:ascii="Times New Roman" w:hAnsi="Times New Roman" w:cs="Times New Roman"/>
        </w:rPr>
      </w:pPr>
      <w:r w:rsidRPr="003E7213">
        <w:rPr>
          <w:rFonts w:ascii="Times New Roman" w:hAnsi="Times New Roman" w:cs="Times New Roman"/>
        </w:rPr>
        <w:t>Opłata za częściowe wykorzystanie kredytu lub pożyczki –brak</w:t>
      </w:r>
    </w:p>
    <w:p w:rsidR="00D62ABE" w:rsidRPr="003E7213" w:rsidRDefault="00D62ABE" w:rsidP="00D62ABE">
      <w:pPr>
        <w:pStyle w:val="Bezodstpw"/>
        <w:numPr>
          <w:ilvl w:val="0"/>
          <w:numId w:val="3"/>
        </w:numPr>
        <w:rPr>
          <w:rFonts w:ascii="Times New Roman" w:hAnsi="Times New Roman" w:cs="Times New Roman"/>
        </w:rPr>
      </w:pPr>
      <w:r w:rsidRPr="003E7213">
        <w:rPr>
          <w:rFonts w:ascii="Times New Roman" w:hAnsi="Times New Roman" w:cs="Times New Roman"/>
        </w:rPr>
        <w:t>Opłata za wcześniejszą spłatę kredytu lub pożyczki – brak</w:t>
      </w:r>
    </w:p>
    <w:p w:rsidR="00D62ABE" w:rsidRPr="003E7213" w:rsidRDefault="00D62ABE" w:rsidP="00D62ABE">
      <w:pPr>
        <w:pStyle w:val="Bezodstpw"/>
        <w:numPr>
          <w:ilvl w:val="0"/>
          <w:numId w:val="3"/>
        </w:numPr>
        <w:rPr>
          <w:rFonts w:ascii="Times New Roman" w:hAnsi="Times New Roman" w:cs="Times New Roman"/>
        </w:rPr>
      </w:pPr>
      <w:r w:rsidRPr="003E7213">
        <w:rPr>
          <w:rFonts w:ascii="Times New Roman" w:hAnsi="Times New Roman" w:cs="Times New Roman"/>
        </w:rPr>
        <w:t>Oprocentowanie kredytu lub pożyczki będzie oparte na stawce WIBOR 1M powiększonej o marżę ( stałą przez cały okres umowy )  Do obliczenia kwoty  odsetek przyjmuje się rzeczywistą liczbę dni wykorzystania kredytu lub pożyczki w stosunku do 365 dni w  roku, a w roku przestępnym 366 dni w roku.</w:t>
      </w:r>
    </w:p>
    <w:p w:rsidR="00D62ABE" w:rsidRPr="003E7213" w:rsidRDefault="00D62ABE" w:rsidP="00D62ABE">
      <w:pPr>
        <w:pStyle w:val="Bezodstpw"/>
        <w:numPr>
          <w:ilvl w:val="0"/>
          <w:numId w:val="3"/>
        </w:numPr>
        <w:rPr>
          <w:rFonts w:ascii="Times New Roman" w:hAnsi="Times New Roman" w:cs="Times New Roman"/>
        </w:rPr>
      </w:pPr>
      <w:r w:rsidRPr="003E7213">
        <w:rPr>
          <w:rFonts w:ascii="Times New Roman" w:hAnsi="Times New Roman" w:cs="Times New Roman"/>
        </w:rPr>
        <w:t>Zmiana oprocentowania umowy na skutek zmiany WIBOR, nie spowoduje zmiany umowy i nie będzie wymagać jej wypowiedzenia, ani zawarcia z Zamawiającym aneksu do umowy.</w:t>
      </w:r>
    </w:p>
    <w:p w:rsidR="00D62ABE" w:rsidRDefault="00D62ABE" w:rsidP="00D62ABE">
      <w:pPr>
        <w:pStyle w:val="Bezodstpw"/>
        <w:rPr>
          <w:rFonts w:ascii="Times New Roman" w:hAnsi="Times New Roman" w:cs="Times New Roman"/>
        </w:rPr>
      </w:pPr>
    </w:p>
    <w:p w:rsidR="003E7213" w:rsidRPr="003E7213" w:rsidRDefault="003E7213" w:rsidP="00D62ABE">
      <w:pPr>
        <w:pStyle w:val="Bezodstpw"/>
        <w:rPr>
          <w:rFonts w:ascii="Times New Roman" w:hAnsi="Times New Roman" w:cs="Times New Roman"/>
        </w:rPr>
      </w:pPr>
    </w:p>
    <w:p w:rsidR="002B3E36" w:rsidRPr="003E7213" w:rsidRDefault="002B3E36" w:rsidP="003E7213">
      <w:pPr>
        <w:pStyle w:val="Bezodstpw"/>
        <w:numPr>
          <w:ilvl w:val="0"/>
          <w:numId w:val="1"/>
        </w:numPr>
        <w:rPr>
          <w:rFonts w:ascii="Times New Roman" w:hAnsi="Times New Roman" w:cs="Times New Roman"/>
          <w:b/>
          <w:u w:val="single"/>
        </w:rPr>
      </w:pPr>
      <w:r w:rsidRPr="003E7213">
        <w:rPr>
          <w:rFonts w:ascii="Times New Roman" w:hAnsi="Times New Roman" w:cs="Times New Roman"/>
          <w:b/>
          <w:u w:val="single"/>
        </w:rPr>
        <w:lastRenderedPageBreak/>
        <w:t>Warunki konkursu ofert</w:t>
      </w:r>
    </w:p>
    <w:p w:rsidR="00D62ABE" w:rsidRPr="003E7213" w:rsidRDefault="002B3E36" w:rsidP="002B3E36">
      <w:pPr>
        <w:pStyle w:val="Bezodstpw"/>
        <w:numPr>
          <w:ilvl w:val="0"/>
          <w:numId w:val="4"/>
        </w:numPr>
        <w:rPr>
          <w:rFonts w:ascii="Times New Roman" w:hAnsi="Times New Roman" w:cs="Times New Roman"/>
        </w:rPr>
      </w:pPr>
      <w:r w:rsidRPr="003E7213">
        <w:rPr>
          <w:rFonts w:ascii="Times New Roman" w:hAnsi="Times New Roman" w:cs="Times New Roman"/>
        </w:rPr>
        <w:t>Wykonawca załączy do oferty następujące dokumenty:</w:t>
      </w:r>
    </w:p>
    <w:p w:rsidR="003D6300" w:rsidRPr="003E7213" w:rsidRDefault="002B3E36" w:rsidP="003D6300">
      <w:pPr>
        <w:pStyle w:val="Bezodstpw"/>
        <w:numPr>
          <w:ilvl w:val="0"/>
          <w:numId w:val="5"/>
        </w:numPr>
        <w:rPr>
          <w:rFonts w:ascii="Times New Roman" w:hAnsi="Times New Roman" w:cs="Times New Roman"/>
        </w:rPr>
      </w:pPr>
      <w:r w:rsidRPr="003E7213">
        <w:rPr>
          <w:rFonts w:ascii="Times New Roman" w:hAnsi="Times New Roman" w:cs="Times New Roman"/>
        </w:rPr>
        <w:t>For</w:t>
      </w:r>
      <w:r w:rsidR="00174CEF" w:rsidRPr="003E7213">
        <w:rPr>
          <w:rFonts w:ascii="Times New Roman" w:hAnsi="Times New Roman" w:cs="Times New Roman"/>
        </w:rPr>
        <w:t xml:space="preserve">mularz ofertowy wg wzoru stanowiącego załącznik nr 1 </w:t>
      </w:r>
    </w:p>
    <w:p w:rsidR="003D6300" w:rsidRPr="003E7213" w:rsidRDefault="003D6300" w:rsidP="003D6300">
      <w:pPr>
        <w:pStyle w:val="Bezodstpw"/>
        <w:numPr>
          <w:ilvl w:val="0"/>
          <w:numId w:val="5"/>
        </w:numPr>
        <w:rPr>
          <w:rFonts w:ascii="Times New Roman" w:hAnsi="Times New Roman" w:cs="Times New Roman"/>
        </w:rPr>
      </w:pPr>
      <w:r w:rsidRPr="003E7213">
        <w:rPr>
          <w:rFonts w:ascii="Times New Roman" w:hAnsi="Times New Roman" w:cs="Times New Roman"/>
        </w:rPr>
        <w:t>w przypadku kredytu – zezwolenie Komisji Nadzoru Finansowego na wykonywanie działalności zgodnie z przepisami ustawy z dnia 29.008.1997 r. Prawo bankowe (Dz. U. 2019 r. poz. 2357) uprawniające do prowadzenia działalności w zakresie udzielania kredytów, a w przypadku określonym w art. 178 ust. 1ustawy Prawo bankowe inny dokument potwierdzający rozpoczęcie działalności przed dniem wejścia w życie ustawy, o której mowa w art. 193 ustawy Prawo bankowe</w:t>
      </w:r>
    </w:p>
    <w:p w:rsidR="00D62ABE" w:rsidRPr="003E7213" w:rsidRDefault="00174CEF" w:rsidP="00174CEF">
      <w:pPr>
        <w:pStyle w:val="Bezodstpw"/>
        <w:numPr>
          <w:ilvl w:val="0"/>
          <w:numId w:val="5"/>
        </w:numPr>
        <w:rPr>
          <w:rFonts w:ascii="Times New Roman" w:hAnsi="Times New Roman" w:cs="Times New Roman"/>
        </w:rPr>
      </w:pPr>
      <w:r w:rsidRPr="003E7213">
        <w:rPr>
          <w:rFonts w:ascii="Times New Roman" w:hAnsi="Times New Roman" w:cs="Times New Roman"/>
        </w:rPr>
        <w:t xml:space="preserve">Aktualny odpis z </w:t>
      </w:r>
      <w:r w:rsidRPr="003E7213">
        <w:rPr>
          <w:rFonts w:ascii="Times New Roman" w:hAnsi="Times New Roman" w:cs="Times New Roman"/>
          <w:noProof/>
        </w:rPr>
        <w:t xml:space="preserve">Krajowego Rejestru Sądowego </w:t>
      </w:r>
      <w:r w:rsidRPr="003E7213">
        <w:rPr>
          <w:rFonts w:ascii="Times New Roman" w:hAnsi="Times New Roman" w:cs="Times New Roman"/>
        </w:rPr>
        <w:t>lub zaświadczenie o wpisie do Centralnej Ewidencji i Informacji o Działalności Gospodarczej</w:t>
      </w:r>
      <w:r w:rsidR="003D6300" w:rsidRPr="003E7213">
        <w:rPr>
          <w:rFonts w:ascii="Times New Roman" w:hAnsi="Times New Roman" w:cs="Times New Roman"/>
        </w:rPr>
        <w:t>, wystawione nie wcześniej niż 6 miesięcy przed upływem terminu składania ofert</w:t>
      </w:r>
    </w:p>
    <w:p w:rsidR="003D6300" w:rsidRPr="003E7213" w:rsidRDefault="003D6300" w:rsidP="00174CEF">
      <w:pPr>
        <w:pStyle w:val="Bezodstpw"/>
        <w:numPr>
          <w:ilvl w:val="0"/>
          <w:numId w:val="5"/>
        </w:numPr>
        <w:rPr>
          <w:rFonts w:ascii="Times New Roman" w:hAnsi="Times New Roman" w:cs="Times New Roman"/>
        </w:rPr>
      </w:pPr>
      <w:r w:rsidRPr="003E7213">
        <w:rPr>
          <w:rFonts w:ascii="Times New Roman" w:hAnsi="Times New Roman" w:cs="Times New Roman"/>
        </w:rPr>
        <w:t xml:space="preserve">Istotne postanowienia przyszłej umowy </w:t>
      </w:r>
    </w:p>
    <w:p w:rsidR="00174CEF" w:rsidRPr="003E7213" w:rsidRDefault="00174CEF" w:rsidP="00174CEF">
      <w:pPr>
        <w:pStyle w:val="Bezodstpw"/>
        <w:numPr>
          <w:ilvl w:val="0"/>
          <w:numId w:val="5"/>
        </w:numPr>
        <w:rPr>
          <w:rFonts w:ascii="Times New Roman" w:hAnsi="Times New Roman" w:cs="Times New Roman"/>
        </w:rPr>
      </w:pPr>
      <w:r w:rsidRPr="003E7213">
        <w:rPr>
          <w:rFonts w:ascii="Times New Roman" w:hAnsi="Times New Roman" w:cs="Times New Roman"/>
        </w:rPr>
        <w:t>Dokument określający zasady reprezentacji oraz osoby uprawnione do reprezentacji Wykonawcy (jeżeli nie wynikają one w innych dokumentów załączonych przez Wykonawcę do oferty)</w:t>
      </w:r>
    </w:p>
    <w:p w:rsidR="00174CEF" w:rsidRPr="003E7213" w:rsidRDefault="00174CEF" w:rsidP="00174CEF">
      <w:pPr>
        <w:pStyle w:val="Bezodstpw"/>
        <w:numPr>
          <w:ilvl w:val="0"/>
          <w:numId w:val="5"/>
        </w:numPr>
        <w:rPr>
          <w:rFonts w:ascii="Times New Roman" w:hAnsi="Times New Roman" w:cs="Times New Roman"/>
        </w:rPr>
      </w:pPr>
      <w:r w:rsidRPr="003E7213">
        <w:rPr>
          <w:rFonts w:ascii="Times New Roman" w:hAnsi="Times New Roman" w:cs="Times New Roman"/>
        </w:rPr>
        <w:t>W przypadku gdy Wykonawcę reprezentuje pełnomocnik, do oferty musi być załączone pełnomocnictwo określające jego zakres i  podpisane  przez osobę/osoby uprawnione do reprezentacji wykonawcy</w:t>
      </w:r>
    </w:p>
    <w:p w:rsidR="00B71A73" w:rsidRPr="003E7213" w:rsidRDefault="00B71A73">
      <w:pPr>
        <w:rPr>
          <w:sz w:val="22"/>
          <w:szCs w:val="22"/>
        </w:rPr>
      </w:pPr>
    </w:p>
    <w:p w:rsidR="00E418BC" w:rsidRPr="003E7213" w:rsidRDefault="00174CEF" w:rsidP="00E418BC">
      <w:pPr>
        <w:pStyle w:val="Akapitzlist"/>
        <w:numPr>
          <w:ilvl w:val="0"/>
          <w:numId w:val="4"/>
        </w:numPr>
        <w:jc w:val="both"/>
        <w:rPr>
          <w:sz w:val="22"/>
          <w:szCs w:val="22"/>
        </w:rPr>
      </w:pPr>
      <w:r w:rsidRPr="003E7213">
        <w:rPr>
          <w:sz w:val="22"/>
          <w:szCs w:val="22"/>
        </w:rPr>
        <w:t>Oferta powinna być podpisana prze Wykonawcę zgodnie z zasadami reprezentacji wskazanymi we właściwym rejestrze lub w jeśli ofertę podpisuje pełnomocnik w treści pełnomocnictwa</w:t>
      </w:r>
      <w:r w:rsidR="00E418BC" w:rsidRPr="003E7213">
        <w:rPr>
          <w:sz w:val="22"/>
          <w:szCs w:val="22"/>
        </w:rPr>
        <w:t xml:space="preserve"> powinno zostać wskazane uprawnienie do jej podpisania. Pełnomocnictwo należy sporządzić w oryginale w formie elektronicznej opatrzonej kwalifikowanym podpisem elektronicznym lub podpisem zaufanym lub podpisem osobistym (art. 99 § 1 ustawy z dnia 23 kwietnia 1964r. Kodeks cywilny - </w:t>
      </w:r>
      <w:proofErr w:type="spellStart"/>
      <w:r w:rsidR="00E418BC" w:rsidRPr="003E7213">
        <w:rPr>
          <w:sz w:val="22"/>
          <w:szCs w:val="22"/>
        </w:rPr>
        <w:t>t.j</w:t>
      </w:r>
      <w:proofErr w:type="spellEnd"/>
      <w:r w:rsidR="00E418BC" w:rsidRPr="003E7213">
        <w:rPr>
          <w:sz w:val="22"/>
          <w:szCs w:val="22"/>
        </w:rPr>
        <w:t xml:space="preserve">. Dz. U. z 2023r. poz. 1610 ze zm.) lub w postaci elektronicznego poświadczenia zgodności odpisu, wyciągu lub kopii z okazanym dokumentem - opatrzonego kwalifikowanym podpisem elektronicznym notariusza  (art. 97 § 2 ustawy z dnia 14 lutego 1991r. Prawo o notariacie -  </w:t>
      </w:r>
      <w:proofErr w:type="spellStart"/>
      <w:r w:rsidR="00E418BC" w:rsidRPr="003E7213">
        <w:rPr>
          <w:sz w:val="22"/>
          <w:szCs w:val="22"/>
        </w:rPr>
        <w:t>t.j</w:t>
      </w:r>
      <w:proofErr w:type="spellEnd"/>
      <w:r w:rsidR="00E418BC" w:rsidRPr="003E7213">
        <w:rPr>
          <w:sz w:val="22"/>
          <w:szCs w:val="22"/>
        </w:rPr>
        <w:t>. Dz. U. z 2022r. poz. 1799 ze zm.).</w:t>
      </w:r>
    </w:p>
    <w:p w:rsidR="00E418BC" w:rsidRPr="003E7213" w:rsidRDefault="00E418BC" w:rsidP="00E418BC">
      <w:pPr>
        <w:pStyle w:val="Akapitzlist"/>
        <w:numPr>
          <w:ilvl w:val="0"/>
          <w:numId w:val="4"/>
        </w:numPr>
        <w:jc w:val="both"/>
        <w:rPr>
          <w:sz w:val="22"/>
          <w:szCs w:val="22"/>
        </w:rPr>
      </w:pPr>
      <w:r w:rsidRPr="003E7213">
        <w:rPr>
          <w:sz w:val="22"/>
          <w:szCs w:val="22"/>
        </w:rPr>
        <w:t>Zamawiający odrzuca ofertę Wykonawcy, która nie zawiera wymaganych przez Zamawiającego oświadczeń, dokumentów lub pełnomocnictw, albo która zawiera oświadczenia i dokumenty zawierające błędy lub wadliwe pełnomocnictwa</w:t>
      </w:r>
    </w:p>
    <w:p w:rsidR="00E418BC" w:rsidRPr="003E7213" w:rsidRDefault="00E418BC" w:rsidP="00E418BC">
      <w:pPr>
        <w:pStyle w:val="Akapitzlist"/>
        <w:numPr>
          <w:ilvl w:val="0"/>
          <w:numId w:val="4"/>
        </w:numPr>
        <w:jc w:val="both"/>
        <w:rPr>
          <w:sz w:val="22"/>
          <w:szCs w:val="22"/>
        </w:rPr>
      </w:pPr>
      <w:r w:rsidRPr="003E7213">
        <w:rPr>
          <w:sz w:val="22"/>
          <w:szCs w:val="22"/>
        </w:rPr>
        <w:t>Zamawiający – w przypadku niezłożenia oświadczeń, dokumentów lub pełnomocnictw (nie dotyczy formularza ofertowego) lub złożenia oświadczeń, dokumentów zawierających błędy lub wadliwe pełnomocnictwa wezwie Wykonawcę do uzupełnienia oferty, wyznaczając mu termin na uzupełnienie. Nieuzupełnienie oferty w wyznaczonym terminie będzie skutkowało odrzuceniem oferty.</w:t>
      </w:r>
    </w:p>
    <w:p w:rsidR="00E418BC" w:rsidRPr="003E7213" w:rsidRDefault="00E418BC" w:rsidP="00E418BC">
      <w:pPr>
        <w:pStyle w:val="Akapitzlist"/>
        <w:numPr>
          <w:ilvl w:val="0"/>
          <w:numId w:val="4"/>
        </w:numPr>
        <w:jc w:val="both"/>
        <w:rPr>
          <w:sz w:val="22"/>
          <w:szCs w:val="22"/>
        </w:rPr>
      </w:pPr>
      <w:r w:rsidRPr="003E7213">
        <w:rPr>
          <w:sz w:val="22"/>
          <w:szCs w:val="22"/>
        </w:rPr>
        <w:t>Zamawiający w toku badania i oceny ofert może żądać od wykonawców wyjaśnień dotyczących treści złożonych ofert.</w:t>
      </w:r>
    </w:p>
    <w:p w:rsidR="00E418BC" w:rsidRPr="003E7213" w:rsidRDefault="00E418BC" w:rsidP="00E418BC">
      <w:pPr>
        <w:pStyle w:val="Akapitzlist"/>
        <w:numPr>
          <w:ilvl w:val="0"/>
          <w:numId w:val="4"/>
        </w:numPr>
        <w:jc w:val="both"/>
        <w:rPr>
          <w:sz w:val="22"/>
          <w:szCs w:val="22"/>
        </w:rPr>
      </w:pPr>
      <w:r w:rsidRPr="003E7213">
        <w:rPr>
          <w:sz w:val="22"/>
          <w:szCs w:val="22"/>
        </w:rPr>
        <w:t>Zamawiający poprawia w ofercie</w:t>
      </w:r>
    </w:p>
    <w:p w:rsidR="00E418BC" w:rsidRPr="003E7213" w:rsidRDefault="00035573" w:rsidP="00E418BC">
      <w:pPr>
        <w:pStyle w:val="Akapitzlist"/>
        <w:numPr>
          <w:ilvl w:val="0"/>
          <w:numId w:val="8"/>
        </w:numPr>
        <w:jc w:val="both"/>
        <w:rPr>
          <w:sz w:val="22"/>
          <w:szCs w:val="22"/>
        </w:rPr>
      </w:pPr>
      <w:r w:rsidRPr="003E7213">
        <w:rPr>
          <w:sz w:val="22"/>
          <w:szCs w:val="22"/>
        </w:rPr>
        <w:t>o</w:t>
      </w:r>
      <w:r w:rsidR="00E418BC" w:rsidRPr="003E7213">
        <w:rPr>
          <w:sz w:val="22"/>
          <w:szCs w:val="22"/>
        </w:rPr>
        <w:t>czywiste omyłki pisarskie</w:t>
      </w:r>
    </w:p>
    <w:p w:rsidR="00E418BC" w:rsidRPr="003E7213" w:rsidRDefault="00035573" w:rsidP="00E418BC">
      <w:pPr>
        <w:pStyle w:val="Akapitzlist"/>
        <w:numPr>
          <w:ilvl w:val="0"/>
          <w:numId w:val="8"/>
        </w:numPr>
        <w:jc w:val="both"/>
        <w:rPr>
          <w:sz w:val="22"/>
          <w:szCs w:val="22"/>
        </w:rPr>
      </w:pPr>
      <w:r w:rsidRPr="003E7213">
        <w:rPr>
          <w:sz w:val="22"/>
          <w:szCs w:val="22"/>
        </w:rPr>
        <w:t>o</w:t>
      </w:r>
      <w:r w:rsidR="00E418BC" w:rsidRPr="003E7213">
        <w:rPr>
          <w:sz w:val="22"/>
          <w:szCs w:val="22"/>
        </w:rPr>
        <w:t>czywiste omyłki rachunkowe, z uwzględnieniem konsekwencji rachunkowych dokonanych poprawek</w:t>
      </w:r>
    </w:p>
    <w:p w:rsidR="00E418BC" w:rsidRPr="003E7213" w:rsidRDefault="00035573" w:rsidP="00E418BC">
      <w:pPr>
        <w:pStyle w:val="Akapitzlist"/>
        <w:numPr>
          <w:ilvl w:val="0"/>
          <w:numId w:val="8"/>
        </w:numPr>
        <w:jc w:val="both"/>
        <w:rPr>
          <w:sz w:val="22"/>
          <w:szCs w:val="22"/>
        </w:rPr>
      </w:pPr>
      <w:r w:rsidRPr="003E7213">
        <w:rPr>
          <w:sz w:val="22"/>
          <w:szCs w:val="22"/>
        </w:rPr>
        <w:t>i</w:t>
      </w:r>
      <w:r w:rsidR="00E418BC" w:rsidRPr="003E7213">
        <w:rPr>
          <w:sz w:val="22"/>
          <w:szCs w:val="22"/>
        </w:rPr>
        <w:t xml:space="preserve">nne omyłki, polegające na niezgodności oferty z </w:t>
      </w:r>
      <w:r w:rsidRPr="003E7213">
        <w:rPr>
          <w:sz w:val="22"/>
          <w:szCs w:val="22"/>
        </w:rPr>
        <w:t>warunkami konkursu</w:t>
      </w:r>
      <w:r w:rsidR="00E418BC" w:rsidRPr="003E7213">
        <w:rPr>
          <w:sz w:val="22"/>
          <w:szCs w:val="22"/>
        </w:rPr>
        <w:t>, niepowodującej</w:t>
      </w:r>
      <w:r w:rsidRPr="003E7213">
        <w:rPr>
          <w:sz w:val="22"/>
          <w:szCs w:val="22"/>
        </w:rPr>
        <w:t xml:space="preserve"> istotnych zmian w treści oferty</w:t>
      </w:r>
    </w:p>
    <w:p w:rsidR="00035573" w:rsidRPr="003E7213" w:rsidRDefault="00035573" w:rsidP="00035573">
      <w:pPr>
        <w:pStyle w:val="Akapitzlist"/>
        <w:ind w:left="1146"/>
        <w:jc w:val="both"/>
        <w:rPr>
          <w:sz w:val="22"/>
          <w:szCs w:val="22"/>
        </w:rPr>
      </w:pPr>
      <w:r w:rsidRPr="003E7213">
        <w:rPr>
          <w:sz w:val="22"/>
          <w:szCs w:val="22"/>
        </w:rPr>
        <w:t>- niezwłocznie zawiadamiając o tym Wykonawcę</w:t>
      </w:r>
    </w:p>
    <w:p w:rsidR="00E418BC" w:rsidRPr="003E7213" w:rsidRDefault="00035573" w:rsidP="00E418BC">
      <w:pPr>
        <w:pStyle w:val="Akapitzlist"/>
        <w:numPr>
          <w:ilvl w:val="0"/>
          <w:numId w:val="4"/>
        </w:numPr>
        <w:jc w:val="both"/>
        <w:rPr>
          <w:sz w:val="22"/>
          <w:szCs w:val="22"/>
        </w:rPr>
      </w:pPr>
      <w:r w:rsidRPr="003E7213">
        <w:rPr>
          <w:sz w:val="22"/>
          <w:szCs w:val="22"/>
        </w:rPr>
        <w:t>Dokumenty są składane w oryginale bądź kopii poświadczonej za zgodność z oryginałem przez Wykonawcę</w:t>
      </w:r>
    </w:p>
    <w:p w:rsidR="00035573" w:rsidRPr="003E7213" w:rsidRDefault="00035573" w:rsidP="00E418BC">
      <w:pPr>
        <w:pStyle w:val="Akapitzlist"/>
        <w:numPr>
          <w:ilvl w:val="0"/>
          <w:numId w:val="4"/>
        </w:numPr>
        <w:jc w:val="both"/>
        <w:rPr>
          <w:sz w:val="22"/>
          <w:szCs w:val="22"/>
        </w:rPr>
      </w:pPr>
      <w:r w:rsidRPr="003E7213">
        <w:rPr>
          <w:sz w:val="22"/>
          <w:szCs w:val="22"/>
        </w:rPr>
        <w:lastRenderedPageBreak/>
        <w:t>Oferta musi być sporządzona w języku polskim</w:t>
      </w:r>
    </w:p>
    <w:p w:rsidR="00035573" w:rsidRPr="003E7213" w:rsidRDefault="00035573" w:rsidP="00035573">
      <w:pPr>
        <w:pStyle w:val="Akapitzlist"/>
        <w:numPr>
          <w:ilvl w:val="0"/>
          <w:numId w:val="4"/>
        </w:numPr>
        <w:jc w:val="both"/>
        <w:rPr>
          <w:sz w:val="22"/>
          <w:szCs w:val="22"/>
        </w:rPr>
      </w:pPr>
      <w:r w:rsidRPr="003E7213">
        <w:rPr>
          <w:sz w:val="22"/>
          <w:szCs w:val="22"/>
        </w:rPr>
        <w:t>Wykonawca zobowiązany jest w formularzu ofertowym – informację na temat części zamówienia, których wykonywanie powierzy podwykonawcom. W przypadku niewskazania tych informacji, Zamawiający uzna, iż Wykonawca wykona zamówienie samodzielnie</w:t>
      </w:r>
    </w:p>
    <w:p w:rsidR="00035573" w:rsidRPr="003E7213" w:rsidRDefault="00035573" w:rsidP="00035573">
      <w:pPr>
        <w:pStyle w:val="Akapitzlist"/>
        <w:numPr>
          <w:ilvl w:val="0"/>
          <w:numId w:val="4"/>
        </w:numPr>
        <w:jc w:val="both"/>
        <w:rPr>
          <w:sz w:val="22"/>
          <w:szCs w:val="22"/>
        </w:rPr>
      </w:pPr>
      <w:r w:rsidRPr="003E7213">
        <w:rPr>
          <w:sz w:val="22"/>
          <w:szCs w:val="22"/>
        </w:rPr>
        <w:t>Postępowanie niniejsze będzie prowadzone w formie elektronicznej. Porozumiewanie pomiędzy Zamawiającym a Wykonawcami odbywać się będzie za pomocą poczty elektronicznej na adres:</w:t>
      </w:r>
    </w:p>
    <w:p w:rsidR="00035573" w:rsidRPr="003E7213" w:rsidRDefault="001D2748" w:rsidP="00035573">
      <w:pPr>
        <w:pStyle w:val="Akapitzlist"/>
        <w:ind w:left="786"/>
        <w:jc w:val="both"/>
        <w:rPr>
          <w:sz w:val="22"/>
          <w:szCs w:val="22"/>
        </w:rPr>
      </w:pPr>
      <w:hyperlink r:id="rId8" w:history="1">
        <w:r w:rsidR="00035573" w:rsidRPr="003E7213">
          <w:rPr>
            <w:rStyle w:val="Hipercze"/>
            <w:sz w:val="22"/>
            <w:szCs w:val="22"/>
          </w:rPr>
          <w:t>sekretariat@spzozmswia.wroclaw.pl</w:t>
        </w:r>
      </w:hyperlink>
      <w:r w:rsidR="00035573" w:rsidRPr="003E7213">
        <w:rPr>
          <w:sz w:val="22"/>
          <w:szCs w:val="22"/>
        </w:rPr>
        <w:t xml:space="preserve"> oraz </w:t>
      </w:r>
      <w:hyperlink r:id="rId9" w:history="1">
        <w:r w:rsidR="00035573" w:rsidRPr="003E7213">
          <w:rPr>
            <w:rStyle w:val="Hipercze"/>
            <w:sz w:val="22"/>
            <w:szCs w:val="22"/>
          </w:rPr>
          <w:t>zamowieniapubliczne@spzozmswia.wroclaw.pl</w:t>
        </w:r>
      </w:hyperlink>
    </w:p>
    <w:p w:rsidR="00035573" w:rsidRPr="003E7213" w:rsidRDefault="00035573" w:rsidP="00035573">
      <w:pPr>
        <w:pStyle w:val="Akapitzlist"/>
        <w:numPr>
          <w:ilvl w:val="0"/>
          <w:numId w:val="4"/>
        </w:numPr>
        <w:jc w:val="both"/>
        <w:rPr>
          <w:sz w:val="22"/>
          <w:szCs w:val="22"/>
        </w:rPr>
      </w:pPr>
      <w:r w:rsidRPr="003E7213">
        <w:rPr>
          <w:sz w:val="22"/>
          <w:szCs w:val="22"/>
        </w:rPr>
        <w:t>Wykonawca może zwrócić się do Zamawiającego o wyjaśnienie treści niniejszych warunków konkursu oraz zadać wszelkie niezbędne w tym zakresie pytania. Zamawiający jest zobowiązany udzielić wyjaśnień, jeżeli wniosek wpłynie do Zamawiającego nie później niż do końca dnia, w którym upływa połowa wyznaczonego</w:t>
      </w:r>
      <w:r w:rsidR="00153031" w:rsidRPr="003E7213">
        <w:rPr>
          <w:sz w:val="22"/>
          <w:szCs w:val="22"/>
        </w:rPr>
        <w:t xml:space="preserve"> terminu do składanie ofert.</w:t>
      </w:r>
    </w:p>
    <w:p w:rsidR="00153031" w:rsidRPr="003E7213" w:rsidRDefault="00153031" w:rsidP="00035573">
      <w:pPr>
        <w:pStyle w:val="Akapitzlist"/>
        <w:numPr>
          <w:ilvl w:val="0"/>
          <w:numId w:val="4"/>
        </w:numPr>
        <w:jc w:val="both"/>
        <w:rPr>
          <w:sz w:val="22"/>
          <w:szCs w:val="22"/>
        </w:rPr>
      </w:pPr>
      <w:r w:rsidRPr="003E7213">
        <w:rPr>
          <w:sz w:val="22"/>
          <w:szCs w:val="22"/>
        </w:rPr>
        <w:t>Przedłużenie terminu składania ofert nie wpływa na bieg terminu składania wniosku o wyjaśnienia treści warunków konkursu</w:t>
      </w:r>
    </w:p>
    <w:p w:rsidR="00B23E2A" w:rsidRPr="003E7213" w:rsidRDefault="00B23E2A" w:rsidP="00035573">
      <w:pPr>
        <w:pStyle w:val="Akapitzlist"/>
        <w:numPr>
          <w:ilvl w:val="0"/>
          <w:numId w:val="4"/>
        </w:numPr>
        <w:jc w:val="both"/>
        <w:rPr>
          <w:sz w:val="22"/>
          <w:szCs w:val="22"/>
        </w:rPr>
      </w:pPr>
      <w:r w:rsidRPr="003E7213">
        <w:rPr>
          <w:sz w:val="22"/>
          <w:szCs w:val="22"/>
        </w:rPr>
        <w:t>W przypadku rozbieżności pomiędzy treścią zaproszenia do złożenia oferty, a treścią udzielonych odpowiedzi jako obowiązującą należy przyjąć treść pisma zawierającego późniejsze oświadczenia Zamawiającego.</w:t>
      </w:r>
    </w:p>
    <w:p w:rsidR="00B23E2A" w:rsidRPr="003E7213" w:rsidRDefault="00B23E2A" w:rsidP="00035573">
      <w:pPr>
        <w:pStyle w:val="Akapitzlist"/>
        <w:numPr>
          <w:ilvl w:val="0"/>
          <w:numId w:val="4"/>
        </w:numPr>
        <w:jc w:val="both"/>
        <w:rPr>
          <w:sz w:val="22"/>
          <w:szCs w:val="22"/>
        </w:rPr>
      </w:pPr>
      <w:r w:rsidRPr="003E7213">
        <w:rPr>
          <w:sz w:val="22"/>
          <w:szCs w:val="22"/>
        </w:rPr>
        <w:t>W uzasadnionych przypadkach Zamawiający może przed upływem termonu składania ofert zmienić treść warunków konkursu. Dokonaną zmianę Zamawiający zamieszcza na stronie internetowej obok warunków konkursu.</w:t>
      </w:r>
    </w:p>
    <w:p w:rsidR="00B23E2A" w:rsidRPr="003B1C24" w:rsidRDefault="00B23E2A" w:rsidP="00B23E2A">
      <w:pPr>
        <w:pStyle w:val="Akapitzlist"/>
        <w:numPr>
          <w:ilvl w:val="0"/>
          <w:numId w:val="4"/>
        </w:numPr>
        <w:jc w:val="both"/>
        <w:rPr>
          <w:sz w:val="22"/>
          <w:szCs w:val="22"/>
        </w:rPr>
      </w:pPr>
      <w:r w:rsidRPr="003B1C24">
        <w:rPr>
          <w:sz w:val="22"/>
          <w:szCs w:val="22"/>
        </w:rPr>
        <w:t>Osobą upoważnioną do kontaktu w Wykonawcami jest:</w:t>
      </w:r>
      <w:r w:rsidR="003D6300" w:rsidRPr="003B1C24">
        <w:rPr>
          <w:sz w:val="22"/>
          <w:szCs w:val="22"/>
        </w:rPr>
        <w:t xml:space="preserve"> Główna Księgowa </w:t>
      </w:r>
      <w:r w:rsidR="003B1C24" w:rsidRPr="003B1C24">
        <w:rPr>
          <w:sz w:val="22"/>
          <w:szCs w:val="22"/>
        </w:rPr>
        <w:t xml:space="preserve">– Mirosława Napierajczyk, tel. 882 132 807  email: </w:t>
      </w:r>
      <w:r w:rsidR="003B1C24" w:rsidRPr="003B1C24">
        <w:rPr>
          <w:color w:val="2E74B5" w:themeColor="accent1" w:themeShade="BF"/>
          <w:sz w:val="22"/>
          <w:szCs w:val="22"/>
          <w:u w:val="single"/>
        </w:rPr>
        <w:t>mnapierajczyk@spzozmswia.wroclaw.pl</w:t>
      </w:r>
    </w:p>
    <w:p w:rsidR="00B23E2A" w:rsidRPr="003E7213" w:rsidRDefault="00B23E2A" w:rsidP="00B23E2A">
      <w:pPr>
        <w:pStyle w:val="Akapitzlist"/>
        <w:numPr>
          <w:ilvl w:val="0"/>
          <w:numId w:val="4"/>
        </w:numPr>
        <w:jc w:val="both"/>
        <w:rPr>
          <w:sz w:val="22"/>
          <w:szCs w:val="22"/>
        </w:rPr>
      </w:pPr>
      <w:r w:rsidRPr="003B1C24">
        <w:rPr>
          <w:sz w:val="22"/>
          <w:szCs w:val="22"/>
        </w:rPr>
        <w:t xml:space="preserve">Kryterium decydującym o wyborze oferty jest cena-100%. O wyborze najkorzystniejszej </w:t>
      </w:r>
      <w:r w:rsidRPr="003E7213">
        <w:rPr>
          <w:sz w:val="22"/>
          <w:szCs w:val="22"/>
        </w:rPr>
        <w:t>oferty decyduje największa ilość punktów uzyskanych przez Wykonawcę, za oferowaną cenę (wartość brutto ) wyliczamy wg wzoru:</w:t>
      </w:r>
    </w:p>
    <w:p w:rsidR="00B23E2A" w:rsidRPr="003E7213" w:rsidRDefault="00B23E2A" w:rsidP="00B23E2A">
      <w:pPr>
        <w:tabs>
          <w:tab w:val="left" w:pos="426"/>
        </w:tabs>
        <w:jc w:val="both"/>
        <w:rPr>
          <w:sz w:val="22"/>
          <w:szCs w:val="22"/>
        </w:rPr>
      </w:pPr>
    </w:p>
    <w:p w:rsidR="00B23E2A" w:rsidRPr="003E7213" w:rsidRDefault="00B23E2A" w:rsidP="00B23E2A">
      <w:pPr>
        <w:ind w:left="1080"/>
        <w:rPr>
          <w:sz w:val="22"/>
          <w:szCs w:val="22"/>
        </w:rPr>
      </w:pPr>
      <w:r w:rsidRPr="003E7213">
        <w:rPr>
          <w:b/>
          <w:sz w:val="22"/>
          <w:szCs w:val="22"/>
        </w:rPr>
        <w:t xml:space="preserve">                           </w:t>
      </w:r>
      <w:r w:rsidRPr="003E7213">
        <w:rPr>
          <w:b/>
          <w:position w:val="-30"/>
          <w:sz w:val="22"/>
          <w:szCs w:val="22"/>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5pt;height:35.05pt" o:ole="" fillcolor="window">
            <v:imagedata r:id="rId10" o:title=""/>
          </v:shape>
          <o:OLEObject Type="Embed" ProgID="Equation.3" ShapeID="_x0000_i1025" DrawAspect="Content" ObjectID="_1794734068" r:id="rId11"/>
        </w:object>
      </w:r>
      <w:r w:rsidRPr="003E7213">
        <w:rPr>
          <w:sz w:val="22"/>
          <w:szCs w:val="22"/>
        </w:rPr>
        <w:t xml:space="preserve"> · 100 pkt. </w:t>
      </w:r>
    </w:p>
    <w:p w:rsidR="00B23E2A" w:rsidRPr="003E7213" w:rsidRDefault="00B23E2A" w:rsidP="00B23E2A">
      <w:pPr>
        <w:tabs>
          <w:tab w:val="left" w:pos="993"/>
        </w:tabs>
        <w:ind w:left="1080"/>
        <w:jc w:val="both"/>
        <w:rPr>
          <w:sz w:val="22"/>
          <w:szCs w:val="22"/>
        </w:rPr>
      </w:pPr>
      <w:r w:rsidRPr="003E7213">
        <w:rPr>
          <w:sz w:val="22"/>
          <w:szCs w:val="22"/>
        </w:rPr>
        <w:t>W    – waga kryterium</w:t>
      </w:r>
    </w:p>
    <w:p w:rsidR="00B23E2A" w:rsidRPr="003E7213" w:rsidRDefault="00B23E2A" w:rsidP="00B23E2A">
      <w:pPr>
        <w:tabs>
          <w:tab w:val="left" w:pos="993"/>
        </w:tabs>
        <w:ind w:left="1080"/>
        <w:jc w:val="both"/>
        <w:rPr>
          <w:sz w:val="22"/>
          <w:szCs w:val="22"/>
        </w:rPr>
      </w:pPr>
      <w:proofErr w:type="spellStart"/>
      <w:r w:rsidRPr="003E7213">
        <w:rPr>
          <w:sz w:val="22"/>
          <w:szCs w:val="22"/>
        </w:rPr>
        <w:t>C</w:t>
      </w:r>
      <w:r w:rsidRPr="003E7213">
        <w:rPr>
          <w:sz w:val="22"/>
          <w:szCs w:val="22"/>
          <w:vertAlign w:val="subscript"/>
        </w:rPr>
        <w:t>min</w:t>
      </w:r>
      <w:proofErr w:type="spellEnd"/>
      <w:r w:rsidRPr="003E7213">
        <w:rPr>
          <w:sz w:val="22"/>
          <w:szCs w:val="22"/>
          <w:vertAlign w:val="subscript"/>
        </w:rPr>
        <w:t xml:space="preserve">  </w:t>
      </w:r>
      <w:r w:rsidRPr="003E7213">
        <w:rPr>
          <w:sz w:val="22"/>
          <w:szCs w:val="22"/>
        </w:rPr>
        <w:t>– cena minimalna w zbiorze ofert</w:t>
      </w:r>
    </w:p>
    <w:p w:rsidR="00B23E2A" w:rsidRPr="003E7213" w:rsidRDefault="00B23E2A" w:rsidP="00B23E2A">
      <w:pPr>
        <w:ind w:left="1080"/>
        <w:jc w:val="both"/>
        <w:rPr>
          <w:sz w:val="22"/>
          <w:szCs w:val="22"/>
        </w:rPr>
      </w:pPr>
      <w:proofErr w:type="spellStart"/>
      <w:r w:rsidRPr="003E7213">
        <w:rPr>
          <w:sz w:val="22"/>
          <w:szCs w:val="22"/>
        </w:rPr>
        <w:t>C</w:t>
      </w:r>
      <w:r w:rsidRPr="003E7213">
        <w:rPr>
          <w:sz w:val="22"/>
          <w:szCs w:val="22"/>
          <w:vertAlign w:val="subscript"/>
        </w:rPr>
        <w:t>n</w:t>
      </w:r>
      <w:proofErr w:type="spellEnd"/>
      <w:r w:rsidRPr="003E7213">
        <w:rPr>
          <w:sz w:val="22"/>
          <w:szCs w:val="22"/>
          <w:vertAlign w:val="subscript"/>
        </w:rPr>
        <w:tab/>
        <w:t xml:space="preserve">   </w:t>
      </w:r>
      <w:r w:rsidRPr="003E7213">
        <w:rPr>
          <w:sz w:val="22"/>
          <w:szCs w:val="22"/>
        </w:rPr>
        <w:t>– cena danej oferty</w:t>
      </w:r>
    </w:p>
    <w:p w:rsidR="00035573" w:rsidRPr="003E7213" w:rsidRDefault="00035573" w:rsidP="00035573">
      <w:pPr>
        <w:pStyle w:val="Akapitzlist"/>
        <w:ind w:left="786"/>
        <w:jc w:val="both"/>
        <w:rPr>
          <w:sz w:val="22"/>
          <w:szCs w:val="22"/>
        </w:rPr>
      </w:pPr>
    </w:p>
    <w:p w:rsidR="00E418BC" w:rsidRPr="003E7213" w:rsidRDefault="00B23E2A" w:rsidP="00B23E2A">
      <w:pPr>
        <w:pStyle w:val="Akapitzlist"/>
        <w:numPr>
          <w:ilvl w:val="0"/>
          <w:numId w:val="9"/>
        </w:numPr>
        <w:rPr>
          <w:sz w:val="22"/>
          <w:szCs w:val="22"/>
        </w:rPr>
      </w:pPr>
      <w:r w:rsidRPr="003E7213">
        <w:rPr>
          <w:sz w:val="22"/>
          <w:szCs w:val="22"/>
        </w:rPr>
        <w:t xml:space="preserve">Cena podane w ofercie (załączniku ofertowym) winna </w:t>
      </w:r>
      <w:r w:rsidR="00BF431D" w:rsidRPr="003E7213">
        <w:rPr>
          <w:sz w:val="22"/>
          <w:szCs w:val="22"/>
        </w:rPr>
        <w:t xml:space="preserve">być wyrażona w złotych polskich i </w:t>
      </w:r>
      <w:r w:rsidRPr="003E7213">
        <w:rPr>
          <w:sz w:val="22"/>
          <w:szCs w:val="22"/>
        </w:rPr>
        <w:t>obejmować wszystkie koszty związane z wykonaniem zamówienia oraz warunkami stawianymi przez Zamawiającego,</w:t>
      </w:r>
    </w:p>
    <w:p w:rsidR="00BF431D" w:rsidRPr="003E7213" w:rsidRDefault="00B23E2A" w:rsidP="00BF431D">
      <w:pPr>
        <w:pStyle w:val="Akapitzlist"/>
        <w:numPr>
          <w:ilvl w:val="0"/>
          <w:numId w:val="9"/>
        </w:numPr>
        <w:rPr>
          <w:sz w:val="22"/>
          <w:szCs w:val="22"/>
        </w:rPr>
      </w:pPr>
      <w:r w:rsidRPr="003E7213">
        <w:rPr>
          <w:sz w:val="22"/>
          <w:szCs w:val="22"/>
        </w:rPr>
        <w:t>Cena może być tylko jedna za oferowany przedmiot zamówienia, nie dopuszcza się wariantowości cen</w:t>
      </w:r>
    </w:p>
    <w:p w:rsidR="00BF431D" w:rsidRPr="003E7213" w:rsidRDefault="00BF431D" w:rsidP="00BF431D">
      <w:pPr>
        <w:pStyle w:val="Akapitzlist"/>
        <w:numPr>
          <w:ilvl w:val="0"/>
          <w:numId w:val="4"/>
        </w:numPr>
        <w:rPr>
          <w:sz w:val="22"/>
          <w:szCs w:val="22"/>
        </w:rPr>
      </w:pPr>
      <w:r w:rsidRPr="003E7213">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rsidR="00BF431D" w:rsidRPr="003E7213" w:rsidRDefault="00BF431D" w:rsidP="00BF431D">
      <w:pPr>
        <w:suppressAutoHyphens/>
        <w:autoSpaceDE w:val="0"/>
        <w:spacing w:before="120" w:line="240" w:lineRule="exact"/>
        <w:ind w:left="851"/>
        <w:jc w:val="both"/>
        <w:rPr>
          <w:sz w:val="22"/>
          <w:szCs w:val="22"/>
        </w:rPr>
      </w:pPr>
      <w:r w:rsidRPr="003E7213">
        <w:rPr>
          <w:sz w:val="22"/>
          <w:szCs w:val="22"/>
        </w:rPr>
        <w:t xml:space="preserve">1) poinformowania zamawiającego, że wybór jego oferty będzie prowadził do powstania u zamawiającego obowiązku podatkowego; </w:t>
      </w:r>
    </w:p>
    <w:p w:rsidR="00BF431D" w:rsidRPr="003E7213" w:rsidRDefault="00BF431D" w:rsidP="00BF431D">
      <w:pPr>
        <w:suppressAutoHyphens/>
        <w:autoSpaceDE w:val="0"/>
        <w:spacing w:before="120" w:line="240" w:lineRule="exact"/>
        <w:ind w:left="851"/>
        <w:jc w:val="both"/>
        <w:rPr>
          <w:sz w:val="22"/>
          <w:szCs w:val="22"/>
        </w:rPr>
      </w:pPr>
      <w:r w:rsidRPr="003E7213">
        <w:rPr>
          <w:sz w:val="22"/>
          <w:szCs w:val="22"/>
        </w:rPr>
        <w:t xml:space="preserve">2) wskazania nazwy (rodzaju) towaru lub usługi, których dostawa lub świadczenie będą prowadziły do powstania obowiązku podatkowego; </w:t>
      </w:r>
    </w:p>
    <w:p w:rsidR="00BF431D" w:rsidRPr="003E7213" w:rsidRDefault="00BF431D" w:rsidP="00BF431D">
      <w:pPr>
        <w:suppressAutoHyphens/>
        <w:autoSpaceDE w:val="0"/>
        <w:spacing w:before="120" w:line="240" w:lineRule="exact"/>
        <w:ind w:left="851"/>
        <w:jc w:val="both"/>
        <w:rPr>
          <w:sz w:val="22"/>
          <w:szCs w:val="22"/>
        </w:rPr>
      </w:pPr>
      <w:r w:rsidRPr="003E7213">
        <w:rPr>
          <w:sz w:val="22"/>
          <w:szCs w:val="22"/>
        </w:rPr>
        <w:t xml:space="preserve">3) wskazania wartości towaru lub usługi objętego obowiązkiem podatkowym zamawiającego, bez kwoty podatku; </w:t>
      </w:r>
    </w:p>
    <w:p w:rsidR="00BF431D" w:rsidRPr="003E7213" w:rsidRDefault="00BF431D" w:rsidP="00BF431D">
      <w:pPr>
        <w:suppressAutoHyphens/>
        <w:autoSpaceDE w:val="0"/>
        <w:spacing w:before="120" w:line="240" w:lineRule="exact"/>
        <w:ind w:left="851"/>
        <w:jc w:val="both"/>
        <w:rPr>
          <w:sz w:val="22"/>
          <w:szCs w:val="22"/>
        </w:rPr>
      </w:pPr>
      <w:r w:rsidRPr="003E7213">
        <w:rPr>
          <w:sz w:val="22"/>
          <w:szCs w:val="22"/>
        </w:rPr>
        <w:lastRenderedPageBreak/>
        <w:t xml:space="preserve">4) wskazania stawki podatku od towarów i usług, która zgodnie z wiedzą wykonawcy, będzie miała zastosowanie. </w:t>
      </w:r>
    </w:p>
    <w:p w:rsidR="00BF431D" w:rsidRPr="00C4379D" w:rsidRDefault="00BF431D" w:rsidP="00B23E2A">
      <w:pPr>
        <w:pStyle w:val="Akapitzlist"/>
        <w:numPr>
          <w:ilvl w:val="0"/>
          <w:numId w:val="4"/>
        </w:numPr>
        <w:rPr>
          <w:rStyle w:val="Hipercze"/>
          <w:color w:val="auto"/>
          <w:sz w:val="22"/>
          <w:szCs w:val="22"/>
          <w:u w:val="none"/>
        </w:rPr>
      </w:pPr>
      <w:r w:rsidRPr="003E7213">
        <w:rPr>
          <w:sz w:val="22"/>
          <w:szCs w:val="22"/>
        </w:rPr>
        <w:t xml:space="preserve">Ofertę należy </w:t>
      </w:r>
      <w:r w:rsidRPr="00C4379D">
        <w:rPr>
          <w:sz w:val="22"/>
          <w:szCs w:val="22"/>
        </w:rPr>
        <w:t xml:space="preserve">złożyć </w:t>
      </w:r>
      <w:r w:rsidR="007E3154" w:rsidRPr="00C4379D">
        <w:rPr>
          <w:sz w:val="22"/>
          <w:szCs w:val="22"/>
        </w:rPr>
        <w:t xml:space="preserve">do dnia 10.12.2024r. do godz. 10:00, </w:t>
      </w:r>
      <w:r w:rsidRPr="00C4379D">
        <w:rPr>
          <w:sz w:val="22"/>
          <w:szCs w:val="22"/>
        </w:rPr>
        <w:t xml:space="preserve">w formie elektronicznej opatrzonej podpisem kwalifikowanym, podpisem zaufanym lub podpisem osobistym Wykonawcy (osoby upoważnionej do reprezentowania Wykonawcy), za pośrednictwem poczty elektronicznej na adres: </w:t>
      </w:r>
      <w:hyperlink r:id="rId12" w:history="1">
        <w:r w:rsidRPr="00C4379D">
          <w:rPr>
            <w:rStyle w:val="Hipercze"/>
            <w:color w:val="2E74B5" w:themeColor="accent1" w:themeShade="BF"/>
            <w:sz w:val="22"/>
            <w:szCs w:val="22"/>
          </w:rPr>
          <w:t>sekretariat@spzozmswia.wroclaw.pl</w:t>
        </w:r>
      </w:hyperlink>
    </w:p>
    <w:p w:rsidR="007E3154" w:rsidRPr="00C4379D" w:rsidRDefault="007E3154" w:rsidP="00B23E2A">
      <w:pPr>
        <w:pStyle w:val="Akapitzlist"/>
        <w:numPr>
          <w:ilvl w:val="0"/>
          <w:numId w:val="4"/>
        </w:numPr>
        <w:rPr>
          <w:rStyle w:val="Hipercze"/>
          <w:color w:val="auto"/>
          <w:sz w:val="22"/>
          <w:szCs w:val="22"/>
          <w:u w:val="none"/>
        </w:rPr>
      </w:pPr>
      <w:r w:rsidRPr="00C4379D">
        <w:rPr>
          <w:rStyle w:val="Hipercze"/>
          <w:color w:val="auto"/>
          <w:sz w:val="22"/>
          <w:szCs w:val="22"/>
          <w:u w:val="none"/>
        </w:rPr>
        <w:t>Wykonawca może zmienić lub wycofać ofertę do upływu terminu składania ofert.</w:t>
      </w:r>
    </w:p>
    <w:p w:rsidR="003E7213" w:rsidRPr="00C4379D" w:rsidRDefault="003E7213" w:rsidP="003E7213">
      <w:pPr>
        <w:pStyle w:val="Akapitzlist"/>
        <w:numPr>
          <w:ilvl w:val="0"/>
          <w:numId w:val="4"/>
        </w:numPr>
        <w:jc w:val="both"/>
        <w:rPr>
          <w:sz w:val="22"/>
          <w:szCs w:val="22"/>
        </w:rPr>
      </w:pPr>
      <w:r w:rsidRPr="00C4379D">
        <w:rPr>
          <w:sz w:val="22"/>
          <w:szCs w:val="22"/>
        </w:rPr>
        <w:t xml:space="preserve">Wykonawców obowiązuje wykorzystanie załączonych wzorów dokumentów – załączników. Wszystkie pola i pozycje tych wzorów winny być wypełnione, a w szczególności musza zawierać wszystkie wymagane informacje i dane oraz odpowiedzi na wszystkie pytania. Nie dopuszcza się składania alternatywnych, co do treści i formy dokumentów. </w:t>
      </w:r>
    </w:p>
    <w:p w:rsidR="00BF431D" w:rsidRPr="00C4379D" w:rsidRDefault="00BF431D" w:rsidP="00B23E2A">
      <w:pPr>
        <w:pStyle w:val="Akapitzlist"/>
        <w:numPr>
          <w:ilvl w:val="0"/>
          <w:numId w:val="4"/>
        </w:numPr>
        <w:rPr>
          <w:sz w:val="22"/>
          <w:szCs w:val="22"/>
        </w:rPr>
      </w:pPr>
      <w:r w:rsidRPr="00C4379D">
        <w:rPr>
          <w:sz w:val="22"/>
          <w:szCs w:val="22"/>
        </w:rPr>
        <w:t xml:space="preserve">Oferty zostaną otwarte w siedzibie Zamawiającego tj. SP ZOZ  MSWiA  we Wrocławiu , ul Olbińska 32 w dniu </w:t>
      </w:r>
      <w:r w:rsidR="007E3154" w:rsidRPr="00C4379D">
        <w:rPr>
          <w:sz w:val="22"/>
          <w:szCs w:val="22"/>
        </w:rPr>
        <w:t>10</w:t>
      </w:r>
      <w:r w:rsidRPr="00C4379D">
        <w:rPr>
          <w:sz w:val="22"/>
          <w:szCs w:val="22"/>
        </w:rPr>
        <w:t>.12.2024 o godzinie 13.00</w:t>
      </w:r>
    </w:p>
    <w:p w:rsidR="00BF431D" w:rsidRPr="00C4379D" w:rsidRDefault="00BF431D" w:rsidP="00B23E2A">
      <w:pPr>
        <w:pStyle w:val="Akapitzlist"/>
        <w:numPr>
          <w:ilvl w:val="0"/>
          <w:numId w:val="4"/>
        </w:numPr>
        <w:rPr>
          <w:sz w:val="22"/>
          <w:szCs w:val="22"/>
        </w:rPr>
      </w:pPr>
      <w:r w:rsidRPr="00C4379D">
        <w:rPr>
          <w:sz w:val="22"/>
          <w:szCs w:val="22"/>
        </w:rPr>
        <w:t>Oferty złożone po wyznaczonym terminie nie będą brały udziału w ocenie i zostaną odrzucone przez Zamawiającego</w:t>
      </w:r>
    </w:p>
    <w:p w:rsidR="00BF431D" w:rsidRPr="00C4379D" w:rsidRDefault="00BF431D" w:rsidP="00B23E2A">
      <w:pPr>
        <w:pStyle w:val="Akapitzlist"/>
        <w:numPr>
          <w:ilvl w:val="0"/>
          <w:numId w:val="4"/>
        </w:numPr>
        <w:rPr>
          <w:sz w:val="22"/>
          <w:szCs w:val="22"/>
        </w:rPr>
      </w:pPr>
      <w:r w:rsidRPr="00C4379D">
        <w:rPr>
          <w:sz w:val="22"/>
          <w:szCs w:val="22"/>
        </w:rPr>
        <w:t>Zamawiający zastrzega sobie prawo przesunięcia terminu składania i otwarcia ofert.</w:t>
      </w:r>
    </w:p>
    <w:p w:rsidR="00BF431D" w:rsidRPr="00C4379D" w:rsidRDefault="00BF431D" w:rsidP="00B23E2A">
      <w:pPr>
        <w:pStyle w:val="Akapitzlist"/>
        <w:numPr>
          <w:ilvl w:val="0"/>
          <w:numId w:val="4"/>
        </w:numPr>
        <w:rPr>
          <w:sz w:val="22"/>
          <w:szCs w:val="22"/>
        </w:rPr>
      </w:pPr>
      <w:r w:rsidRPr="00C4379D">
        <w:rPr>
          <w:sz w:val="22"/>
          <w:szCs w:val="22"/>
        </w:rPr>
        <w:t xml:space="preserve">Termin związania ofertą </w:t>
      </w:r>
      <w:r w:rsidR="007E3154" w:rsidRPr="00C4379D">
        <w:rPr>
          <w:sz w:val="22"/>
          <w:szCs w:val="22"/>
        </w:rPr>
        <w:t>wynosi 6</w:t>
      </w:r>
      <w:r w:rsidRPr="00C4379D">
        <w:rPr>
          <w:sz w:val="22"/>
          <w:szCs w:val="22"/>
        </w:rPr>
        <w:t>0 dni od upływu terminu składania ofert.</w:t>
      </w:r>
    </w:p>
    <w:p w:rsidR="00BF431D" w:rsidRPr="003E7213" w:rsidRDefault="00BF431D" w:rsidP="00B23E2A">
      <w:pPr>
        <w:pStyle w:val="Akapitzlist"/>
        <w:numPr>
          <w:ilvl w:val="0"/>
          <w:numId w:val="4"/>
        </w:numPr>
        <w:rPr>
          <w:sz w:val="22"/>
          <w:szCs w:val="22"/>
        </w:rPr>
      </w:pPr>
      <w:r w:rsidRPr="00C4379D">
        <w:rPr>
          <w:sz w:val="22"/>
          <w:szCs w:val="22"/>
        </w:rPr>
        <w:t xml:space="preserve">Zamawiającemu przysługuje prawo zmiany </w:t>
      </w:r>
      <w:r w:rsidRPr="003E7213">
        <w:rPr>
          <w:sz w:val="22"/>
          <w:szCs w:val="22"/>
        </w:rPr>
        <w:t xml:space="preserve">warunków konkursu, odwołania bądź jego zamknięcia bez wybrania </w:t>
      </w:r>
      <w:r w:rsidR="005A3F20" w:rsidRPr="003E7213">
        <w:rPr>
          <w:sz w:val="22"/>
          <w:szCs w:val="22"/>
        </w:rPr>
        <w:t>którejkolwiek z ofert</w:t>
      </w:r>
    </w:p>
    <w:p w:rsidR="005A3F20" w:rsidRPr="003E7213" w:rsidRDefault="005A3F20" w:rsidP="00B23E2A">
      <w:pPr>
        <w:pStyle w:val="Akapitzlist"/>
        <w:numPr>
          <w:ilvl w:val="0"/>
          <w:numId w:val="4"/>
        </w:numPr>
        <w:rPr>
          <w:sz w:val="22"/>
          <w:szCs w:val="22"/>
        </w:rPr>
      </w:pPr>
      <w:r w:rsidRPr="003E7213">
        <w:rPr>
          <w:sz w:val="22"/>
          <w:szCs w:val="22"/>
        </w:rPr>
        <w:t xml:space="preserve">O wynikach rozstrzygnięcia konkursu Wykonawcy, którzy złożyli oferty zostaną powiadomieni pocztą elektroniczną. Jednocześnie Zamawiający zamieści wyniki na stronie internetowej konkursu.  </w:t>
      </w:r>
    </w:p>
    <w:p w:rsidR="005A3F20" w:rsidRPr="003E7213" w:rsidRDefault="005A3F20" w:rsidP="003E7213">
      <w:pPr>
        <w:pStyle w:val="Akapitzlist"/>
        <w:numPr>
          <w:ilvl w:val="0"/>
          <w:numId w:val="4"/>
        </w:numPr>
        <w:jc w:val="both"/>
        <w:rPr>
          <w:sz w:val="22"/>
          <w:szCs w:val="22"/>
        </w:rPr>
      </w:pPr>
      <w:r w:rsidRPr="003E7213">
        <w:rPr>
          <w:sz w:val="22"/>
          <w:szCs w:val="22"/>
        </w:rPr>
        <w:t>Po złożeniu ofert Zamawiający zastrzega sobie możliwość przeprowadzenia negocjacji w celu zagwarantowania najniższej ceny</w:t>
      </w:r>
    </w:p>
    <w:p w:rsidR="003E7213" w:rsidRPr="003E7213" w:rsidRDefault="007E3154" w:rsidP="003E7213">
      <w:pPr>
        <w:pStyle w:val="Akapitzlist"/>
        <w:numPr>
          <w:ilvl w:val="0"/>
          <w:numId w:val="4"/>
        </w:numPr>
        <w:jc w:val="both"/>
        <w:rPr>
          <w:sz w:val="22"/>
          <w:szCs w:val="22"/>
        </w:rPr>
      </w:pPr>
      <w:r w:rsidRPr="003E7213">
        <w:rPr>
          <w:sz w:val="22"/>
          <w:szCs w:val="22"/>
        </w:rPr>
        <w:t>Oferty składane w postępowaniu o zamówienie publiczne są jawne i podlegają udostępnieniu od chwili ich otwarcia, z wyjątkiem informacji stanowiących tajemnice przedsiębiorstwa w rozumieniu przepisów o zwalczaniu nieuczciwej konkurencji, jeżeli Wykonawca, nie później niż w terminie składania ofert, zastrzegł, że nie mogą one być udostępnione.</w:t>
      </w:r>
    </w:p>
    <w:p w:rsidR="007E3154" w:rsidRPr="003E7213" w:rsidRDefault="007E3154" w:rsidP="003E7213">
      <w:pPr>
        <w:ind w:left="0"/>
        <w:rPr>
          <w:sz w:val="22"/>
          <w:szCs w:val="22"/>
        </w:rPr>
      </w:pPr>
    </w:p>
    <w:p w:rsidR="005A3F20" w:rsidRPr="003E7213" w:rsidRDefault="005A3F20" w:rsidP="005A3F20">
      <w:pPr>
        <w:pStyle w:val="NormalnyWeb"/>
        <w:numPr>
          <w:ilvl w:val="0"/>
          <w:numId w:val="4"/>
        </w:numPr>
        <w:shd w:val="clear" w:color="auto" w:fill="FFFFFF"/>
        <w:spacing w:beforeAutospacing="0"/>
        <w:jc w:val="both"/>
        <w:textAlignment w:val="baseline"/>
        <w:rPr>
          <w:rFonts w:hAnsi="Times New Roman"/>
          <w:sz w:val="22"/>
          <w:szCs w:val="22"/>
        </w:rPr>
      </w:pPr>
      <w:r w:rsidRPr="003E7213">
        <w:rPr>
          <w:rFonts w:hAnsi="Times New Roman"/>
          <w:sz w:val="22"/>
          <w:szCs w:val="22"/>
        </w:rPr>
        <w:t xml:space="preserve">Wypełniając obowiązek informacyjny wynikający z art. 13 i 14 rozporządzenia </w:t>
      </w:r>
      <w:proofErr w:type="spellStart"/>
      <w:r w:rsidRPr="003E7213">
        <w:rPr>
          <w:rFonts w:hAnsi="Times New Roman"/>
          <w:sz w:val="22"/>
          <w:szCs w:val="22"/>
        </w:rPr>
        <w:t>PEiR</w:t>
      </w:r>
      <w:proofErr w:type="spellEnd"/>
      <w:r w:rsidRPr="003E7213">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3E7213">
        <w:rPr>
          <w:rFonts w:hAnsi="Times New Roman"/>
          <w:sz w:val="22"/>
          <w:szCs w:val="22"/>
        </w:rPr>
        <w:t>Dz.Urz</w:t>
      </w:r>
      <w:proofErr w:type="spellEnd"/>
      <w:r w:rsidRPr="003E7213">
        <w:rPr>
          <w:rFonts w:hAnsi="Times New Roman"/>
          <w:sz w:val="22"/>
          <w:szCs w:val="22"/>
        </w:rPr>
        <w:t xml:space="preserve">. UE. L. z 2016 r. Nr 119, s. 1, z </w:t>
      </w:r>
      <w:proofErr w:type="spellStart"/>
      <w:r w:rsidRPr="003E7213">
        <w:rPr>
          <w:rFonts w:hAnsi="Times New Roman"/>
          <w:sz w:val="22"/>
          <w:szCs w:val="22"/>
        </w:rPr>
        <w:t>późn</w:t>
      </w:r>
      <w:proofErr w:type="spellEnd"/>
      <w:r w:rsidRPr="003E7213">
        <w:rPr>
          <w:rFonts w:hAnsi="Times New Roman"/>
          <w:sz w:val="22"/>
          <w:szCs w:val="22"/>
        </w:rPr>
        <w:t>. zm.) – dalej RODO, informujemy że:</w:t>
      </w:r>
    </w:p>
    <w:p w:rsidR="005A3F20" w:rsidRPr="003E7213" w:rsidRDefault="005A3F20" w:rsidP="005A3F20">
      <w:pPr>
        <w:pStyle w:val="NormalnyWeb"/>
        <w:numPr>
          <w:ilvl w:val="0"/>
          <w:numId w:val="11"/>
        </w:numPr>
        <w:shd w:val="clear" w:color="auto" w:fill="FFFFFF"/>
        <w:spacing w:beforeAutospacing="0"/>
        <w:jc w:val="both"/>
        <w:textAlignment w:val="baseline"/>
        <w:rPr>
          <w:rFonts w:hAnsi="Times New Roman"/>
          <w:sz w:val="22"/>
          <w:szCs w:val="22"/>
        </w:rPr>
      </w:pPr>
      <w:r w:rsidRPr="003E7213">
        <w:rPr>
          <w:rFonts w:hAnsi="Times New Roman"/>
          <w:sz w:val="22"/>
          <w:szCs w:val="22"/>
        </w:rPr>
        <w:t xml:space="preserve">Administratorem Pani/Pana danych osobowych jest Samodzielny publiczny Zakład opieki Zdrowotnej Ministerstwa Spraw Wewnętrznych i Administracji, z siedzibą we Wrocławiu, ul. </w:t>
      </w:r>
      <w:proofErr w:type="spellStart"/>
      <w:r w:rsidRPr="003E7213">
        <w:rPr>
          <w:rFonts w:hAnsi="Times New Roman"/>
          <w:sz w:val="22"/>
          <w:szCs w:val="22"/>
        </w:rPr>
        <w:t>Ołbińska</w:t>
      </w:r>
      <w:proofErr w:type="spellEnd"/>
      <w:r w:rsidRPr="003E7213">
        <w:rPr>
          <w:rFonts w:hAnsi="Times New Roman"/>
          <w:sz w:val="22"/>
          <w:szCs w:val="22"/>
        </w:rPr>
        <w:t xml:space="preserve"> 32, 50-233 Wrocław adres e-mail: </w:t>
      </w:r>
      <w:hyperlink r:id="rId13" w:history="1">
        <w:r w:rsidRPr="003E7213">
          <w:rPr>
            <w:rStyle w:val="Hipercze"/>
            <w:rFonts w:eastAsia="Calibri" w:hAnsi="Times New Roman"/>
            <w:sz w:val="22"/>
            <w:szCs w:val="22"/>
          </w:rPr>
          <w:t>sekretariat@spzozmswia.wroclaw.pl</w:t>
        </w:r>
      </w:hyperlink>
      <w:r w:rsidRPr="003E7213">
        <w:rPr>
          <w:rFonts w:hAnsi="Times New Roman"/>
          <w:sz w:val="22"/>
          <w:szCs w:val="22"/>
        </w:rPr>
        <w:t>,  tel. 71 7984601.</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w:t>
      </w:r>
      <w:hyperlink r:id="rId14" w:history="1">
        <w:r w:rsidRPr="003E7213">
          <w:rPr>
            <w:rStyle w:val="Hipercze"/>
            <w:rFonts w:eastAsia="Calibri" w:hAnsi="Times New Roman"/>
            <w:sz w:val="22"/>
            <w:szCs w:val="22"/>
          </w:rPr>
          <w:t>iod@spzozmswia.wroclaw.pl</w:t>
        </w:r>
      </w:hyperlink>
      <w:r w:rsidRPr="003E7213">
        <w:rPr>
          <w:rFonts w:hAnsi="Times New Roman"/>
          <w:sz w:val="22"/>
          <w:szCs w:val="22"/>
        </w:rPr>
        <w:t xml:space="preserve"> </w:t>
      </w:r>
      <w:r w:rsidRPr="003E7213">
        <w:rPr>
          <w:rFonts w:hAnsi="Times New Roman"/>
          <w:i/>
          <w:iCs/>
          <w:sz w:val="22"/>
          <w:szCs w:val="22"/>
          <w:vertAlign w:val="superscript"/>
        </w:rPr>
        <w:t>.</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Podstawy i cele przetwarzania danych:</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 xml:space="preserve">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w:t>
      </w:r>
      <w:r w:rsidRPr="003E7213">
        <w:rPr>
          <w:rFonts w:hAnsi="Times New Roman"/>
          <w:sz w:val="22"/>
          <w:szCs w:val="22"/>
        </w:rPr>
        <w:lastRenderedPageBreak/>
        <w:t>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Pani/Pana dane osobowe będą przetwarzane przez okres trwania umowy, a następnie przez okres 5 kolejnych lat kalendarzowych ze względu na przepisy o rachunkowości. W przypadku roszczeń dane będą przetwarzane do czasu ich przedawnienia.</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 xml:space="preserve">Posiada Pan/i prawo żądania dostępu do swoich danych osobowych, a także ich sprostowania (poprawiania). </w:t>
      </w:r>
      <w:bookmarkStart w:id="1" w:name="__DdeLink__4297_275676422"/>
      <w:r w:rsidRPr="003E7213">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1"/>
      <w:r w:rsidRPr="003E7213">
        <w:rPr>
          <w:rFonts w:hAnsi="Times New Roman"/>
          <w:sz w:val="22"/>
          <w:szCs w:val="22"/>
        </w:rPr>
        <w:t xml:space="preserve">przetwarzanie nie jest niezbędne do wywiązania się przez Administratora z obowiązku prawnego i nie występują inne nadrzędne prawne podstawy przetwarzania. </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 xml:space="preserve">Przysługuje Pani/Panu prawo wniesienia skargi na realizowane przez Administratora przetwarzanie do Prezesa UODO (uodo.gov.pl). </w:t>
      </w:r>
    </w:p>
    <w:p w:rsidR="005A3F20" w:rsidRPr="003E7213" w:rsidRDefault="005A3F20" w:rsidP="005A3F20">
      <w:pPr>
        <w:pStyle w:val="NormalnyWeb"/>
        <w:numPr>
          <w:ilvl w:val="0"/>
          <w:numId w:val="11"/>
        </w:numPr>
        <w:shd w:val="clear" w:color="auto" w:fill="FFFFFF"/>
        <w:jc w:val="both"/>
        <w:textAlignment w:val="baseline"/>
        <w:rPr>
          <w:rFonts w:hAnsi="Times New Roman"/>
          <w:sz w:val="22"/>
          <w:szCs w:val="22"/>
        </w:rPr>
      </w:pPr>
      <w:r w:rsidRPr="003E7213">
        <w:rPr>
          <w:rFonts w:hAnsi="Times New Roman"/>
          <w:sz w:val="22"/>
          <w:szCs w:val="22"/>
        </w:rPr>
        <w:t>Podanie danych jest dobrowolne, ale niezbędne do zawarcia oraz realizacji umowy.</w:t>
      </w:r>
    </w:p>
    <w:p w:rsidR="003E7213" w:rsidRPr="00B51851" w:rsidRDefault="003E7213" w:rsidP="003E7213">
      <w:pPr>
        <w:pStyle w:val="Bezodstpw"/>
        <w:numPr>
          <w:ilvl w:val="0"/>
          <w:numId w:val="1"/>
        </w:numPr>
        <w:suppressAutoHyphens/>
        <w:spacing w:before="0"/>
        <w:ind w:left="567" w:hanging="567"/>
        <w:rPr>
          <w:b/>
          <w:u w:val="single"/>
        </w:rPr>
      </w:pPr>
      <w:r w:rsidRPr="00B51851">
        <w:rPr>
          <w:b/>
          <w:u w:val="single"/>
        </w:rPr>
        <w:t>Istotne dla stron postanowienia, które zostaną wprowadzone do treści zawieranej umowy</w:t>
      </w:r>
    </w:p>
    <w:p w:rsidR="003E7213" w:rsidRDefault="003E7213" w:rsidP="003E7213">
      <w:pPr>
        <w:pStyle w:val="Bezodstpw"/>
        <w:numPr>
          <w:ilvl w:val="0"/>
          <w:numId w:val="14"/>
        </w:numPr>
        <w:suppressAutoHyphens/>
        <w:spacing w:before="0"/>
        <w:ind w:left="709" w:hanging="283"/>
      </w:pPr>
      <w:r>
        <w:t xml:space="preserve">Jeżeli zamawiający dokona wyboru oferty, umowa w sprawie realizacji zamówienia zostanie zawarta z Wykonawcą, który spełnia wszystkie postanowienia i wymagania zawarte w Szczegółowych Warunkach Konkursu Ofert. </w:t>
      </w:r>
    </w:p>
    <w:p w:rsidR="003E7213" w:rsidRDefault="003E7213" w:rsidP="003E7213">
      <w:pPr>
        <w:pStyle w:val="Bezodstpw"/>
        <w:numPr>
          <w:ilvl w:val="0"/>
          <w:numId w:val="14"/>
        </w:numPr>
        <w:suppressAutoHyphens/>
        <w:spacing w:before="0"/>
        <w:ind w:left="709" w:hanging="283"/>
      </w:pPr>
      <w:r>
        <w:t>Umowa w sprawie realizacji zamówienia zawarta zostanie z uwzględnieniem postanowień wynikających z treści niniejszego konkursu ofert oraz danych zawartych w ofercie.</w:t>
      </w:r>
    </w:p>
    <w:p w:rsidR="005A3F20" w:rsidRDefault="005A3F20" w:rsidP="005A3F20">
      <w:pPr>
        <w:pStyle w:val="Akapitzlist"/>
        <w:ind w:left="1146"/>
      </w:pPr>
    </w:p>
    <w:p w:rsidR="003E7213" w:rsidRPr="003B1C24" w:rsidRDefault="003E7213" w:rsidP="003E7213">
      <w:pPr>
        <w:pStyle w:val="Bezodstpw"/>
        <w:numPr>
          <w:ilvl w:val="0"/>
          <w:numId w:val="1"/>
        </w:numPr>
        <w:suppressAutoHyphens/>
        <w:spacing w:before="0" w:line="360" w:lineRule="auto"/>
        <w:ind w:left="567" w:hanging="567"/>
        <w:rPr>
          <w:b/>
          <w:color w:val="auto"/>
          <w:u w:val="single"/>
        </w:rPr>
      </w:pPr>
      <w:r w:rsidRPr="003B1C24">
        <w:rPr>
          <w:b/>
          <w:color w:val="auto"/>
          <w:u w:val="single"/>
        </w:rPr>
        <w:t>Załączniki do Szczegółowych Warunków Konkursu Ofert</w:t>
      </w:r>
    </w:p>
    <w:p w:rsidR="003E7213" w:rsidRPr="003B1C24" w:rsidRDefault="003E7213" w:rsidP="00C4379D">
      <w:pPr>
        <w:pStyle w:val="Bezodstpw"/>
        <w:numPr>
          <w:ilvl w:val="0"/>
          <w:numId w:val="15"/>
        </w:numPr>
        <w:suppressAutoHyphens/>
        <w:spacing w:before="0"/>
        <w:ind w:left="709" w:hanging="283"/>
        <w:rPr>
          <w:color w:val="auto"/>
        </w:rPr>
      </w:pPr>
      <w:r w:rsidRPr="003B1C24">
        <w:rPr>
          <w:color w:val="auto"/>
        </w:rPr>
        <w:t>Formularz – oferta dotycząca konkursu ofert – załącznik nr 1</w:t>
      </w:r>
    </w:p>
    <w:p w:rsidR="003E7213" w:rsidRPr="003B1C24" w:rsidRDefault="003E7213" w:rsidP="00C4379D">
      <w:pPr>
        <w:pStyle w:val="Bezodstpw"/>
        <w:numPr>
          <w:ilvl w:val="0"/>
          <w:numId w:val="15"/>
        </w:numPr>
        <w:suppressAutoHyphens/>
        <w:spacing w:before="0"/>
        <w:ind w:left="709" w:hanging="283"/>
        <w:rPr>
          <w:color w:val="auto"/>
        </w:rPr>
      </w:pPr>
      <w:r w:rsidRPr="003B1C24">
        <w:rPr>
          <w:color w:val="auto"/>
        </w:rPr>
        <w:t>Sprawozdanie finansowe za 2023 r. wraz z opinia biegłego rewidenta</w:t>
      </w:r>
    </w:p>
    <w:p w:rsidR="003E7213" w:rsidRPr="003B1C24" w:rsidRDefault="003E7213" w:rsidP="00C4379D">
      <w:pPr>
        <w:pStyle w:val="Bezodstpw"/>
        <w:numPr>
          <w:ilvl w:val="0"/>
          <w:numId w:val="15"/>
        </w:numPr>
        <w:suppressAutoHyphens/>
        <w:spacing w:before="0"/>
        <w:ind w:left="709" w:hanging="283"/>
        <w:rPr>
          <w:color w:val="auto"/>
        </w:rPr>
      </w:pPr>
      <w:r w:rsidRPr="003B1C24">
        <w:rPr>
          <w:color w:val="auto"/>
        </w:rPr>
        <w:t>Bilans i</w:t>
      </w:r>
      <w:r w:rsidR="00C4379D">
        <w:rPr>
          <w:color w:val="auto"/>
        </w:rPr>
        <w:t xml:space="preserve"> rachunek zysków i strat za 2024</w:t>
      </w:r>
      <w:r w:rsidRPr="003B1C24">
        <w:rPr>
          <w:color w:val="auto"/>
        </w:rPr>
        <w:t xml:space="preserve"> r. wg stanu w księgach rachunkowych na dzień </w:t>
      </w:r>
      <w:r w:rsidR="003B1C24" w:rsidRPr="003B1C24">
        <w:rPr>
          <w:color w:val="auto"/>
        </w:rPr>
        <w:t>31.10.2024r.</w:t>
      </w:r>
    </w:p>
    <w:p w:rsidR="003E7213" w:rsidRPr="003B1C24" w:rsidRDefault="003E7213" w:rsidP="005A3F20">
      <w:pPr>
        <w:pStyle w:val="Akapitzlist"/>
        <w:ind w:left="1146"/>
      </w:pPr>
    </w:p>
    <w:sectPr w:rsidR="003E7213" w:rsidRPr="003B1C24" w:rsidSect="001B6051">
      <w:footerReference w:type="default" r:id="rId15"/>
      <w:headerReference w:type="first" r:id="rId16"/>
      <w:footerReference w:type="first" r:id="rId17"/>
      <w:pgSz w:w="11906" w:h="16838" w:code="9"/>
      <w:pgMar w:top="2406" w:right="1021" w:bottom="993" w:left="1985" w:header="142" w:footer="9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48" w:rsidRDefault="001D2748">
      <w:r>
        <w:separator/>
      </w:r>
    </w:p>
  </w:endnote>
  <w:endnote w:type="continuationSeparator" w:id="0">
    <w:p w:rsidR="001D2748" w:rsidRDefault="001D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nux Biolinum O">
    <w:altName w:val="Times New Roman"/>
    <w:charset w:val="EE"/>
    <w:family w:val="auto"/>
    <w:pitch w:val="variable"/>
    <w:sig w:usb0="00000000" w:usb1="5000E5FB" w:usb2="00000020" w:usb3="00000000" w:csb0="000001B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40" w:rsidRPr="00406940" w:rsidRDefault="005A3F20">
    <w:pPr>
      <w:pStyle w:val="Stopka"/>
      <w:jc w:val="right"/>
      <w:rPr>
        <w:i/>
        <w:color w:val="808080"/>
        <w:sz w:val="16"/>
        <w:szCs w:val="16"/>
      </w:rPr>
    </w:pPr>
    <w:r w:rsidRPr="00406940">
      <w:rPr>
        <w:i/>
        <w:color w:val="808080"/>
        <w:sz w:val="16"/>
        <w:szCs w:val="16"/>
      </w:rPr>
      <w:t xml:space="preserve">Strona </w:t>
    </w:r>
    <w:r w:rsidRPr="00406940">
      <w:rPr>
        <w:b/>
        <w:bCs/>
        <w:i/>
        <w:color w:val="808080"/>
        <w:sz w:val="16"/>
        <w:szCs w:val="16"/>
      </w:rPr>
      <w:fldChar w:fldCharType="begin"/>
    </w:r>
    <w:r w:rsidRPr="00406940">
      <w:rPr>
        <w:b/>
        <w:bCs/>
        <w:i/>
        <w:color w:val="808080"/>
        <w:sz w:val="16"/>
        <w:szCs w:val="16"/>
      </w:rPr>
      <w:instrText>PAGE</w:instrText>
    </w:r>
    <w:r w:rsidRPr="00406940">
      <w:rPr>
        <w:b/>
        <w:bCs/>
        <w:i/>
        <w:color w:val="808080"/>
        <w:sz w:val="16"/>
        <w:szCs w:val="16"/>
      </w:rPr>
      <w:fldChar w:fldCharType="separate"/>
    </w:r>
    <w:r w:rsidR="00A37B90">
      <w:rPr>
        <w:b/>
        <w:bCs/>
        <w:i/>
        <w:noProof/>
        <w:color w:val="808080"/>
        <w:sz w:val="16"/>
        <w:szCs w:val="16"/>
      </w:rPr>
      <w:t>6</w:t>
    </w:r>
    <w:r w:rsidRPr="00406940">
      <w:rPr>
        <w:b/>
        <w:bCs/>
        <w:i/>
        <w:color w:val="808080"/>
        <w:sz w:val="16"/>
        <w:szCs w:val="16"/>
      </w:rPr>
      <w:fldChar w:fldCharType="end"/>
    </w:r>
    <w:r w:rsidRPr="00406940">
      <w:rPr>
        <w:i/>
        <w:color w:val="808080"/>
        <w:sz w:val="16"/>
        <w:szCs w:val="16"/>
      </w:rPr>
      <w:t xml:space="preserve"> z </w:t>
    </w:r>
    <w:r w:rsidRPr="00406940">
      <w:rPr>
        <w:b/>
        <w:bCs/>
        <w:i/>
        <w:color w:val="808080"/>
        <w:sz w:val="16"/>
        <w:szCs w:val="16"/>
      </w:rPr>
      <w:fldChar w:fldCharType="begin"/>
    </w:r>
    <w:r w:rsidRPr="00406940">
      <w:rPr>
        <w:b/>
        <w:bCs/>
        <w:i/>
        <w:color w:val="808080"/>
        <w:sz w:val="16"/>
        <w:szCs w:val="16"/>
      </w:rPr>
      <w:instrText>NUMPAGES</w:instrText>
    </w:r>
    <w:r w:rsidRPr="00406940">
      <w:rPr>
        <w:b/>
        <w:bCs/>
        <w:i/>
        <w:color w:val="808080"/>
        <w:sz w:val="16"/>
        <w:szCs w:val="16"/>
      </w:rPr>
      <w:fldChar w:fldCharType="separate"/>
    </w:r>
    <w:r w:rsidR="00A37B90">
      <w:rPr>
        <w:b/>
        <w:bCs/>
        <w:i/>
        <w:noProof/>
        <w:color w:val="808080"/>
        <w:sz w:val="16"/>
        <w:szCs w:val="16"/>
      </w:rPr>
      <w:t>6</w:t>
    </w:r>
    <w:r w:rsidRPr="00406940">
      <w:rPr>
        <w:b/>
        <w:bCs/>
        <w:i/>
        <w:color w:val="808080"/>
        <w:sz w:val="16"/>
        <w:szCs w:val="16"/>
      </w:rPr>
      <w:fldChar w:fldCharType="end"/>
    </w:r>
  </w:p>
  <w:p w:rsidR="00B30DDA" w:rsidRDefault="001D2748">
    <w:pPr>
      <w:pStyle w:val="Stopka"/>
      <w:tabs>
        <w:tab w:val="clear" w:pos="4536"/>
        <w:tab w:val="left" w:pos="62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56" w:rsidRPr="00D11790" w:rsidRDefault="005A3F20" w:rsidP="000C5E3F">
    <w:pPr>
      <w:pStyle w:val="a"/>
      <w:spacing w:before="0" w:after="0"/>
      <w:jc w:val="left"/>
      <w:rPr>
        <w:rFonts w:ascii="Linux Biolinum O" w:hAnsi="Linux Biolinum O" w:cs="Linux Biolinum O"/>
        <w:b w:val="0"/>
        <w:bCs/>
        <w:sz w:val="16"/>
        <w:szCs w:val="16"/>
      </w:rPr>
    </w:pPr>
    <w:r w:rsidRPr="00D11790">
      <w:rPr>
        <w:rFonts w:ascii="Linux Biolinum O" w:hAnsi="Linux Biolinum O" w:cs="Linux Biolinum O"/>
        <w:b w:val="0"/>
        <w:bCs/>
        <w:sz w:val="16"/>
        <w:szCs w:val="16"/>
      </w:rPr>
      <w:t>Sporządzono w 1 egz.:</w:t>
    </w:r>
  </w:p>
  <w:p w:rsidR="00505956" w:rsidRDefault="005A3F20" w:rsidP="00505956">
    <w:pPr>
      <w:pStyle w:val="Stopka"/>
      <w:jc w:val="both"/>
      <w:rPr>
        <w:rFonts w:ascii="Linux Biolinum O" w:hAnsi="Linux Biolinum O" w:cs="Linux Biolinum O"/>
        <w:sz w:val="16"/>
        <w:szCs w:val="16"/>
      </w:rPr>
    </w:pPr>
    <w:r w:rsidRPr="00D11790">
      <w:rPr>
        <w:rFonts w:ascii="Linux Biolinum O" w:hAnsi="Linux Biolinum O" w:cs="Linux Biolinum O"/>
        <w:sz w:val="16"/>
        <w:szCs w:val="16"/>
      </w:rPr>
      <w:t>1. Adresat – e-mail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48" w:rsidRDefault="001D2748">
      <w:r>
        <w:separator/>
      </w:r>
    </w:p>
  </w:footnote>
  <w:footnote w:type="continuationSeparator" w:id="0">
    <w:p w:rsidR="001D2748" w:rsidRDefault="001D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49" w:rsidRDefault="005A3F20" w:rsidP="00EB3D49">
    <w:pPr>
      <w:rPr>
        <w:lang w:eastAsia="pl-PL"/>
      </w:rPr>
    </w:pPr>
    <w:r>
      <w:rPr>
        <w:noProof/>
        <w:lang w:eastAsia="pl-PL"/>
      </w:rPr>
      <w:drawing>
        <wp:anchor distT="0" distB="0" distL="114935" distR="114935" simplePos="0" relativeHeight="251659264" behindDoc="1" locked="0" layoutInCell="1" allowOverlap="1" wp14:anchorId="7835A7EC" wp14:editId="3D77F4DB">
          <wp:simplePos x="0" y="0"/>
          <wp:positionH relativeFrom="column">
            <wp:posOffset>-620423</wp:posOffset>
          </wp:positionH>
          <wp:positionV relativeFrom="paragraph">
            <wp:posOffset>188898</wp:posOffset>
          </wp:positionV>
          <wp:extent cx="806450" cy="1066800"/>
          <wp:effectExtent l="0" t="0" r="0" b="0"/>
          <wp:wrapTight wrapText="bothSides">
            <wp:wrapPolygon edited="0">
              <wp:start x="0" y="0"/>
              <wp:lineTo x="0" y="21214"/>
              <wp:lineTo x="20920" y="21214"/>
              <wp:lineTo x="20920" y="0"/>
              <wp:lineTo x="0" y="0"/>
            </wp:wrapPolygon>
          </wp:wrapTight>
          <wp:docPr id="2071998596" name="Obraz 2071998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3DF95398" wp14:editId="2108C67D">
          <wp:simplePos x="0" y="0"/>
          <wp:positionH relativeFrom="column">
            <wp:posOffset>4485005</wp:posOffset>
          </wp:positionH>
          <wp:positionV relativeFrom="paragraph">
            <wp:posOffset>-22225</wp:posOffset>
          </wp:positionV>
          <wp:extent cx="1456690" cy="1398270"/>
          <wp:effectExtent l="0" t="0" r="0" b="0"/>
          <wp:wrapSquare wrapText="bothSides"/>
          <wp:docPr id="699404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69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D49" w:rsidRPr="000B791D" w:rsidRDefault="005A3F20" w:rsidP="00FF4580">
    <w:pPr>
      <w:ind w:left="709" w:firstLine="992"/>
      <w:rPr>
        <w:rFonts w:ascii="Linux Biolinum O" w:hAnsi="Linux Biolinum O" w:cs="Linux Biolinum O"/>
        <w:b/>
        <w:sz w:val="30"/>
      </w:rPr>
    </w:pPr>
    <w:r w:rsidRPr="000B791D">
      <w:rPr>
        <w:rFonts w:ascii="Linux Biolinum O" w:hAnsi="Linux Biolinum O" w:cs="Linux Biolinum O"/>
        <w:b/>
        <w:sz w:val="30"/>
      </w:rPr>
      <w:t>SAMODZIELNY PUBLICZNY</w:t>
    </w:r>
  </w:p>
  <w:p w:rsidR="00EB3D49" w:rsidRPr="000B791D" w:rsidRDefault="005A3F20" w:rsidP="00FF4580">
    <w:pPr>
      <w:pStyle w:val="Nagwek"/>
      <w:ind w:left="709" w:firstLine="142"/>
      <w:rPr>
        <w:rFonts w:ascii="Linux Biolinum O" w:hAnsi="Linux Biolinum O" w:cs="Linux Biolinum O"/>
        <w:b/>
        <w:sz w:val="30"/>
      </w:rPr>
    </w:pPr>
    <w:r w:rsidRPr="000B791D">
      <w:rPr>
        <w:rFonts w:ascii="Linux Biolinum O" w:hAnsi="Linux Biolinum O" w:cs="Linux Biolinum O"/>
        <w:b/>
        <w:sz w:val="30"/>
      </w:rPr>
      <w:t xml:space="preserve">ZAKŁAD OPIEKI ZDROWOTNEJ MSWiA </w:t>
    </w:r>
  </w:p>
  <w:p w:rsidR="00EB3D49" w:rsidRDefault="005A3F20" w:rsidP="00FF4580">
    <w:pPr>
      <w:pStyle w:val="Nagwek"/>
      <w:ind w:left="709" w:firstLine="1701"/>
      <w:rPr>
        <w:b/>
        <w:sz w:val="10"/>
      </w:rPr>
    </w:pPr>
    <w:r w:rsidRPr="000B791D">
      <w:rPr>
        <w:rFonts w:ascii="Linux Biolinum O" w:hAnsi="Linux Biolinum O" w:cs="Linux Biolinum O"/>
        <w:b/>
        <w:sz w:val="30"/>
      </w:rPr>
      <w:t>WE WROCŁAWIU</w:t>
    </w:r>
  </w:p>
  <w:p w:rsidR="00EB3D49" w:rsidRPr="000B791D" w:rsidRDefault="005A3F20" w:rsidP="00C044A4">
    <w:pPr>
      <w:pStyle w:val="Nagwek"/>
      <w:spacing w:after="60"/>
      <w:ind w:left="709" w:firstLine="709"/>
      <w:rPr>
        <w:rFonts w:ascii="Linux Biolinum O" w:hAnsi="Linux Biolinum O" w:cs="Linux Biolinum O"/>
        <w:b/>
        <w:sz w:val="24"/>
      </w:rPr>
    </w:pPr>
    <w:r w:rsidRPr="000B791D">
      <w:rPr>
        <w:rFonts w:ascii="Linux Biolinum O" w:hAnsi="Linux Biolinum O" w:cs="Linux Biolinum O"/>
        <w:b/>
        <w:sz w:val="30"/>
      </w:rPr>
      <w:t xml:space="preserve">ul. </w:t>
    </w:r>
    <w:proofErr w:type="spellStart"/>
    <w:r w:rsidRPr="000B791D">
      <w:rPr>
        <w:rFonts w:ascii="Linux Biolinum O" w:hAnsi="Linux Biolinum O" w:cs="Linux Biolinum O"/>
        <w:b/>
        <w:sz w:val="30"/>
      </w:rPr>
      <w:t>Ołbińska</w:t>
    </w:r>
    <w:proofErr w:type="spellEnd"/>
    <w:r w:rsidRPr="000B791D">
      <w:rPr>
        <w:rFonts w:ascii="Linux Biolinum O" w:hAnsi="Linux Biolinum O" w:cs="Linux Biolinum O"/>
        <w:b/>
        <w:sz w:val="30"/>
      </w:rPr>
      <w:t xml:space="preserve"> 32, 50-233 Wrocław</w:t>
    </w:r>
  </w:p>
  <w:p w:rsidR="00EB3D49" w:rsidRPr="00C044A4" w:rsidRDefault="005A3F20" w:rsidP="00C044A4">
    <w:pPr>
      <w:pStyle w:val="Nagwek"/>
      <w:pBdr>
        <w:top w:val="none" w:sz="0" w:space="0" w:color="000000"/>
        <w:left w:val="none" w:sz="0" w:space="0" w:color="000000"/>
        <w:bottom w:val="single" w:sz="4" w:space="1" w:color="000000"/>
        <w:right w:val="none" w:sz="0" w:space="0" w:color="000000"/>
      </w:pBdr>
      <w:ind w:left="1134"/>
      <w:rPr>
        <w:rFonts w:ascii="Linux Biolinum O" w:hAnsi="Linux Biolinum O" w:cs="Linux Biolinum O"/>
        <w:sz w:val="20"/>
        <w:szCs w:val="20"/>
      </w:rPr>
    </w:pPr>
    <w:r w:rsidRPr="00C044A4">
      <w:rPr>
        <w:rFonts w:ascii="Linux Biolinum O" w:hAnsi="Linux Biolinum O" w:cs="Linux Biolinum O"/>
        <w:b/>
        <w:sz w:val="20"/>
        <w:szCs w:val="20"/>
      </w:rPr>
      <w:t>Regon: 930856126   NIP: 898-18-03-575   BDO: 000140932</w:t>
    </w:r>
  </w:p>
  <w:p w:rsidR="00EB3D49" w:rsidRPr="000B791D" w:rsidRDefault="005A3F20" w:rsidP="00C044A4">
    <w:pPr>
      <w:pStyle w:val="Nagwek"/>
      <w:tabs>
        <w:tab w:val="clear" w:pos="4536"/>
        <w:tab w:val="clear" w:pos="9072"/>
        <w:tab w:val="left" w:pos="2694"/>
        <w:tab w:val="center" w:pos="4253"/>
      </w:tabs>
      <w:ind w:left="993" w:right="2237"/>
      <w:rPr>
        <w:rFonts w:ascii="Linux Biolinum O" w:hAnsi="Linux Biolinum O" w:cs="Linux Biolinum O"/>
        <w:lang w:val="en-US"/>
      </w:rPr>
    </w:pPr>
    <w:r w:rsidRPr="000B791D">
      <w:rPr>
        <w:rFonts w:ascii="Linux Biolinum O" w:hAnsi="Linux Biolinum O" w:cs="Linux Biolinum O"/>
        <w:lang w:val="en-US"/>
      </w:rPr>
      <w:t>tel. 71 79 84</w:t>
    </w:r>
    <w:r>
      <w:rPr>
        <w:rFonts w:ascii="Linux Biolinum O" w:hAnsi="Linux Biolinum O" w:cs="Linux Biolinum O"/>
        <w:lang w:val="en-US"/>
      </w:rPr>
      <w:t> </w:t>
    </w:r>
    <w:r w:rsidRPr="000B791D">
      <w:rPr>
        <w:rFonts w:ascii="Linux Biolinum O" w:hAnsi="Linux Biolinum O" w:cs="Linux Biolinum O"/>
        <w:lang w:val="en-US"/>
      </w:rPr>
      <w:t>601</w:t>
    </w:r>
    <w:r>
      <w:rPr>
        <w:rFonts w:ascii="Linux Biolinum O" w:hAnsi="Linux Biolinum O" w:cs="Linux Biolinum O"/>
        <w:lang w:val="en-US"/>
      </w:rPr>
      <w:tab/>
    </w:r>
    <w:r w:rsidRPr="000B791D">
      <w:rPr>
        <w:rFonts w:ascii="Linux Biolinum O" w:hAnsi="Linux Biolinum O" w:cs="Linux Biolinum O"/>
        <w:lang w:val="en-US"/>
      </w:rPr>
      <w:t>email: sekretariat@spzozmswia.wroclaw.pl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4388"/>
    <w:multiLevelType w:val="hybridMultilevel"/>
    <w:tmpl w:val="1AA8E8F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B2945B7"/>
    <w:multiLevelType w:val="hybridMultilevel"/>
    <w:tmpl w:val="E228D3D8"/>
    <w:lvl w:ilvl="0" w:tplc="C52266B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31606D"/>
    <w:multiLevelType w:val="hybridMultilevel"/>
    <w:tmpl w:val="BEF09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746CD"/>
    <w:multiLevelType w:val="hybridMultilevel"/>
    <w:tmpl w:val="F048785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6671712"/>
    <w:multiLevelType w:val="hybridMultilevel"/>
    <w:tmpl w:val="64EC49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21D81635"/>
    <w:multiLevelType w:val="multilevel"/>
    <w:tmpl w:val="58E84CB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1573D3"/>
    <w:multiLevelType w:val="hybridMultilevel"/>
    <w:tmpl w:val="7B166686"/>
    <w:lvl w:ilvl="0" w:tplc="34DC63A8">
      <w:start w:val="1"/>
      <w:numFmt w:val="decimal"/>
      <w:lvlText w:val="%1)"/>
      <w:lvlJc w:val="left"/>
      <w:pPr>
        <w:ind w:left="1146" w:hanging="360"/>
      </w:pPr>
      <w:rPr>
        <w:rFonts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A246266"/>
    <w:multiLevelType w:val="hybridMultilevel"/>
    <w:tmpl w:val="71E4BED8"/>
    <w:lvl w:ilvl="0" w:tplc="11F0A646">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E6055C8"/>
    <w:multiLevelType w:val="hybridMultilevel"/>
    <w:tmpl w:val="37E24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3A5A01"/>
    <w:multiLevelType w:val="hybridMultilevel"/>
    <w:tmpl w:val="7DFA53B8"/>
    <w:name w:val="WW8Num4022322"/>
    <w:lvl w:ilvl="0" w:tplc="04150011">
      <w:start w:val="1"/>
      <w:numFmt w:val="decimal"/>
      <w:lvlText w:val="%1)"/>
      <w:lvlJc w:val="left"/>
      <w:pPr>
        <w:ind w:left="1836" w:hanging="360"/>
      </w:pPr>
    </w:lvl>
    <w:lvl w:ilvl="1" w:tplc="04150019" w:tentative="1">
      <w:start w:val="1"/>
      <w:numFmt w:val="lowerLetter"/>
      <w:lvlText w:val="%2."/>
      <w:lvlJc w:val="left"/>
      <w:pPr>
        <w:ind w:left="2556" w:hanging="360"/>
      </w:pPr>
    </w:lvl>
    <w:lvl w:ilvl="2" w:tplc="0415001B" w:tentative="1">
      <w:start w:val="1"/>
      <w:numFmt w:val="lowerRoman"/>
      <w:lvlText w:val="%3."/>
      <w:lvlJc w:val="right"/>
      <w:pPr>
        <w:ind w:left="3276" w:hanging="180"/>
      </w:pPr>
    </w:lvl>
    <w:lvl w:ilvl="3" w:tplc="0415000F" w:tentative="1">
      <w:start w:val="1"/>
      <w:numFmt w:val="decimal"/>
      <w:lvlText w:val="%4."/>
      <w:lvlJc w:val="left"/>
      <w:pPr>
        <w:ind w:left="3996" w:hanging="360"/>
      </w:pPr>
    </w:lvl>
    <w:lvl w:ilvl="4" w:tplc="04150019" w:tentative="1">
      <w:start w:val="1"/>
      <w:numFmt w:val="lowerLetter"/>
      <w:lvlText w:val="%5."/>
      <w:lvlJc w:val="left"/>
      <w:pPr>
        <w:ind w:left="4716" w:hanging="360"/>
      </w:pPr>
    </w:lvl>
    <w:lvl w:ilvl="5" w:tplc="0415001B" w:tentative="1">
      <w:start w:val="1"/>
      <w:numFmt w:val="lowerRoman"/>
      <w:lvlText w:val="%6."/>
      <w:lvlJc w:val="right"/>
      <w:pPr>
        <w:ind w:left="5436" w:hanging="180"/>
      </w:pPr>
    </w:lvl>
    <w:lvl w:ilvl="6" w:tplc="0415000F" w:tentative="1">
      <w:start w:val="1"/>
      <w:numFmt w:val="decimal"/>
      <w:lvlText w:val="%7."/>
      <w:lvlJc w:val="left"/>
      <w:pPr>
        <w:ind w:left="6156" w:hanging="360"/>
      </w:pPr>
    </w:lvl>
    <w:lvl w:ilvl="7" w:tplc="04150019" w:tentative="1">
      <w:start w:val="1"/>
      <w:numFmt w:val="lowerLetter"/>
      <w:lvlText w:val="%8."/>
      <w:lvlJc w:val="left"/>
      <w:pPr>
        <w:ind w:left="6876" w:hanging="360"/>
      </w:pPr>
    </w:lvl>
    <w:lvl w:ilvl="8" w:tplc="0415001B" w:tentative="1">
      <w:start w:val="1"/>
      <w:numFmt w:val="lowerRoman"/>
      <w:lvlText w:val="%9."/>
      <w:lvlJc w:val="right"/>
      <w:pPr>
        <w:ind w:left="7596" w:hanging="180"/>
      </w:pPr>
    </w:lvl>
  </w:abstractNum>
  <w:abstractNum w:abstractNumId="10" w15:restartNumberingAfterBreak="0">
    <w:nsid w:val="390E7EE4"/>
    <w:multiLevelType w:val="hybridMultilevel"/>
    <w:tmpl w:val="801C355E"/>
    <w:lvl w:ilvl="0" w:tplc="FF366C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40616D"/>
    <w:multiLevelType w:val="hybridMultilevel"/>
    <w:tmpl w:val="9182B2D4"/>
    <w:lvl w:ilvl="0" w:tplc="799008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2D23736"/>
    <w:multiLevelType w:val="hybridMultilevel"/>
    <w:tmpl w:val="8BE43C1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612D3411"/>
    <w:multiLevelType w:val="multilevel"/>
    <w:tmpl w:val="7BAE6672"/>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7E252C39"/>
    <w:multiLevelType w:val="hybridMultilevel"/>
    <w:tmpl w:val="0EA2B92A"/>
    <w:lvl w:ilvl="0" w:tplc="CDE0982A">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
  </w:num>
  <w:num w:numId="2">
    <w:abstractNumId w:val="2"/>
  </w:num>
  <w:num w:numId="3">
    <w:abstractNumId w:val="8"/>
  </w:num>
  <w:num w:numId="4">
    <w:abstractNumId w:val="11"/>
  </w:num>
  <w:num w:numId="5">
    <w:abstractNumId w:val="14"/>
  </w:num>
  <w:num w:numId="6">
    <w:abstractNumId w:val="4"/>
  </w:num>
  <w:num w:numId="7">
    <w:abstractNumId w:val="5"/>
  </w:num>
  <w:num w:numId="8">
    <w:abstractNumId w:val="6"/>
  </w:num>
  <w:num w:numId="9">
    <w:abstractNumId w:val="1"/>
  </w:num>
  <w:num w:numId="10">
    <w:abstractNumId w:val="9"/>
  </w:num>
  <w:num w:numId="11">
    <w:abstractNumId w:val="7"/>
  </w:num>
  <w:num w:numId="12">
    <w:abstractNumId w:val="13"/>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BE"/>
    <w:rsid w:val="00030A57"/>
    <w:rsid w:val="00035573"/>
    <w:rsid w:val="00153031"/>
    <w:rsid w:val="00174CEF"/>
    <w:rsid w:val="001A4689"/>
    <w:rsid w:val="001D2748"/>
    <w:rsid w:val="002B3E36"/>
    <w:rsid w:val="003B1C24"/>
    <w:rsid w:val="003D6300"/>
    <w:rsid w:val="003E7213"/>
    <w:rsid w:val="005A3F20"/>
    <w:rsid w:val="007E3154"/>
    <w:rsid w:val="00A37B90"/>
    <w:rsid w:val="00B23E2A"/>
    <w:rsid w:val="00B71A73"/>
    <w:rsid w:val="00B7201E"/>
    <w:rsid w:val="00BF431D"/>
    <w:rsid w:val="00C4379D"/>
    <w:rsid w:val="00CD0773"/>
    <w:rsid w:val="00D62ABE"/>
    <w:rsid w:val="00E41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A9FC-7E50-45A5-843C-D867D94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ABE"/>
    <w:pPr>
      <w:spacing w:after="0" w:line="240" w:lineRule="auto"/>
      <w:ind w:left="198"/>
    </w:pPr>
    <w:rPr>
      <w:rFonts w:ascii="Times New Roman" w:eastAsia="Calibri" w:hAnsi="Times New Roman"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62ABE"/>
    <w:pPr>
      <w:tabs>
        <w:tab w:val="center" w:pos="4536"/>
        <w:tab w:val="right" w:pos="9072"/>
      </w:tabs>
    </w:pPr>
  </w:style>
  <w:style w:type="character" w:customStyle="1" w:styleId="NagwekZnak">
    <w:name w:val="Nagłówek Znak"/>
    <w:basedOn w:val="Domylnaczcionkaakapitu"/>
    <w:link w:val="Nagwek"/>
    <w:rsid w:val="00D62ABE"/>
    <w:rPr>
      <w:rFonts w:ascii="Times New Roman" w:eastAsia="Calibri" w:hAnsi="Times New Roman" w:cs="Times New Roman"/>
      <w:sz w:val="21"/>
      <w:szCs w:val="21"/>
    </w:rPr>
  </w:style>
  <w:style w:type="paragraph" w:styleId="Stopka">
    <w:name w:val="footer"/>
    <w:basedOn w:val="Normalny"/>
    <w:link w:val="StopkaZnak"/>
    <w:uiPriority w:val="99"/>
    <w:rsid w:val="00D62ABE"/>
    <w:pPr>
      <w:tabs>
        <w:tab w:val="center" w:pos="4536"/>
        <w:tab w:val="right" w:pos="9072"/>
      </w:tabs>
    </w:pPr>
  </w:style>
  <w:style w:type="character" w:customStyle="1" w:styleId="StopkaZnak">
    <w:name w:val="Stopka Znak"/>
    <w:basedOn w:val="Domylnaczcionkaakapitu"/>
    <w:link w:val="Stopka"/>
    <w:uiPriority w:val="99"/>
    <w:rsid w:val="00D62ABE"/>
    <w:rPr>
      <w:rFonts w:ascii="Times New Roman" w:eastAsia="Calibri" w:hAnsi="Times New Roman" w:cs="Times New Roman"/>
      <w:sz w:val="21"/>
      <w:szCs w:val="21"/>
    </w:rPr>
  </w:style>
  <w:style w:type="paragraph" w:customStyle="1" w:styleId="a">
    <w:name w:val="§"/>
    <w:basedOn w:val="Normalny"/>
    <w:next w:val="Normalny"/>
    <w:link w:val="Znak"/>
    <w:qFormat/>
    <w:rsid w:val="00D62ABE"/>
    <w:pPr>
      <w:keepNext/>
      <w:spacing w:before="360" w:after="120"/>
      <w:jc w:val="center"/>
      <w:outlineLvl w:val="0"/>
    </w:pPr>
    <w:rPr>
      <w:b/>
      <w:color w:val="181818"/>
      <w:spacing w:val="-11"/>
      <w:w w:val="110"/>
      <w:lang w:eastAsia="ar-SA"/>
    </w:rPr>
  </w:style>
  <w:style w:type="character" w:customStyle="1" w:styleId="Znak">
    <w:name w:val="§ Znak"/>
    <w:link w:val="a"/>
    <w:rsid w:val="00D62ABE"/>
    <w:rPr>
      <w:rFonts w:ascii="Times New Roman" w:eastAsia="Calibri" w:hAnsi="Times New Roman" w:cs="Times New Roman"/>
      <w:b/>
      <w:color w:val="181818"/>
      <w:spacing w:val="-11"/>
      <w:w w:val="110"/>
      <w:sz w:val="21"/>
      <w:szCs w:val="21"/>
      <w:lang w:eastAsia="ar-SA"/>
    </w:rPr>
  </w:style>
  <w:style w:type="paragraph" w:styleId="Bezodstpw">
    <w:name w:val="No Spacing"/>
    <w:uiPriority w:val="1"/>
    <w:qFormat/>
    <w:rsid w:val="00D62ABE"/>
    <w:pPr>
      <w:spacing w:before="120" w:after="0" w:line="240" w:lineRule="auto"/>
      <w:jc w:val="both"/>
    </w:pPr>
    <w:rPr>
      <w:rFonts w:ascii="Linux Biolinum O" w:eastAsia="Calibri" w:hAnsi="Linux Biolinum O" w:cs="Linux Biolinum O"/>
      <w:color w:val="181818"/>
      <w:lang w:eastAsia="pl-PL"/>
    </w:rPr>
  </w:style>
  <w:style w:type="paragraph" w:styleId="Tekstpodstawowywcity">
    <w:name w:val="Body Text Indent"/>
    <w:basedOn w:val="Normalny"/>
    <w:link w:val="TekstpodstawowywcityZnak"/>
    <w:uiPriority w:val="99"/>
    <w:rsid w:val="002B3E36"/>
    <w:pPr>
      <w:tabs>
        <w:tab w:val="left" w:pos="31185"/>
      </w:tabs>
      <w:ind w:left="567" w:hanging="283"/>
      <w:jc w:val="both"/>
    </w:pPr>
    <w:rPr>
      <w:rFonts w:eastAsia="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2B3E36"/>
    <w:rPr>
      <w:rFonts w:ascii="Times New Roman" w:eastAsia="Times New Roman" w:hAnsi="Times New Roman" w:cs="Times New Roman"/>
      <w:sz w:val="24"/>
      <w:szCs w:val="24"/>
      <w:lang w:val="x-none" w:eastAsia="pl-PL"/>
    </w:rPr>
  </w:style>
  <w:style w:type="character" w:styleId="Pogrubienie">
    <w:name w:val="Strong"/>
    <w:uiPriority w:val="22"/>
    <w:qFormat/>
    <w:rsid w:val="002B3E36"/>
    <w:rPr>
      <w:b/>
      <w:bCs/>
    </w:rPr>
  </w:style>
  <w:style w:type="character" w:customStyle="1" w:styleId="WW8Num15z0">
    <w:name w:val="WW8Num15z0"/>
    <w:rsid w:val="00174CEF"/>
  </w:style>
  <w:style w:type="paragraph" w:styleId="Akapitzlist">
    <w:name w:val="List Paragraph"/>
    <w:basedOn w:val="Normalny"/>
    <w:uiPriority w:val="34"/>
    <w:qFormat/>
    <w:rsid w:val="00174CEF"/>
    <w:pPr>
      <w:ind w:left="720"/>
      <w:contextualSpacing/>
    </w:pPr>
  </w:style>
  <w:style w:type="character" w:styleId="Hipercze">
    <w:name w:val="Hyperlink"/>
    <w:basedOn w:val="Domylnaczcionkaakapitu"/>
    <w:uiPriority w:val="99"/>
    <w:unhideWhenUsed/>
    <w:rsid w:val="00035573"/>
    <w:rPr>
      <w:color w:val="0563C1" w:themeColor="hyperlink"/>
      <w:u w:val="single"/>
    </w:rPr>
  </w:style>
  <w:style w:type="paragraph" w:styleId="NormalnyWeb">
    <w:name w:val="Normal (Web)"/>
    <w:basedOn w:val="Normalny"/>
    <w:uiPriority w:val="99"/>
    <w:rsid w:val="005A3F20"/>
    <w:pPr>
      <w:suppressAutoHyphens/>
      <w:autoSpaceDE w:val="0"/>
      <w:autoSpaceDN w:val="0"/>
      <w:adjustRightInd w:val="0"/>
      <w:spacing w:beforeAutospacing="1" w:afterAutospacing="1"/>
      <w:ind w:left="0"/>
    </w:pPr>
    <w:rPr>
      <w:rFonts w:eastAsia="Times New Roman" w:hAnsi="Liberation Serif"/>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zozmswia.wroclaw.pl" TargetMode="External"/><Relationship Id="rId13" Type="http://schemas.openxmlformats.org/officeDocument/2006/relationships/hyperlink" Target="mailto:sekretariat@spzozmswia.wrocla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zozmswia.wroclaw.pl/" TargetMode="External"/><Relationship Id="rId12" Type="http://schemas.openxmlformats.org/officeDocument/2006/relationships/hyperlink" Target="mailto:sekretariat@spzozmswia.wrocla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mowieniapubliczne@spzozmswia.wroclaw.pl" TargetMode="External"/><Relationship Id="rId14" Type="http://schemas.openxmlformats.org/officeDocument/2006/relationships/hyperlink" Target="mailto:iod@spzozmswia.wrocla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14511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2</cp:revision>
  <dcterms:created xsi:type="dcterms:W3CDTF">2024-12-03T11:28:00Z</dcterms:created>
  <dcterms:modified xsi:type="dcterms:W3CDTF">2024-12-03T11:28:00Z</dcterms:modified>
</cp:coreProperties>
</file>